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009D" w:rsidRPr="00D90675" w:rsidRDefault="00E9009D" w:rsidP="00E9009D">
      <w:pPr>
        <w:ind w:left="4956" w:firstLine="708"/>
      </w:pPr>
    </w:p>
    <w:p w:rsidR="00FF2425" w:rsidRPr="00D90675" w:rsidRDefault="00E9009D" w:rsidP="00E9009D">
      <w:pPr>
        <w:ind w:left="4956" w:firstLine="708"/>
      </w:pPr>
      <w:r w:rsidRPr="00D90675">
        <w:rPr>
          <w:rFonts w:ascii="Times New Roman" w:hAnsi="Times New Roman" w:cs="Times New Roman"/>
        </w:rPr>
        <w:t xml:space="preserve">Augustowo, dnia </w:t>
      </w:r>
      <w:r w:rsidR="001B5358" w:rsidRPr="00D90675">
        <w:rPr>
          <w:rFonts w:ascii="Times New Roman" w:hAnsi="Times New Roman" w:cs="Times New Roman"/>
        </w:rPr>
        <w:t>7 lutego</w:t>
      </w:r>
      <w:r w:rsidRPr="00D90675">
        <w:rPr>
          <w:rFonts w:ascii="Times New Roman" w:hAnsi="Times New Roman" w:cs="Times New Roman"/>
        </w:rPr>
        <w:t xml:space="preserve"> 2017</w:t>
      </w:r>
      <w:r w:rsidRPr="00D90675">
        <w:t xml:space="preserve"> r.</w:t>
      </w:r>
    </w:p>
    <w:p w:rsidR="00E9009D" w:rsidRPr="00D90675" w:rsidRDefault="00E9009D" w:rsidP="00E9009D">
      <w:pPr>
        <w:spacing w:after="0" w:line="240" w:lineRule="auto"/>
        <w:rPr>
          <w:rFonts w:ascii="Times New Roman" w:hAnsi="Times New Roman" w:cs="Times New Roman"/>
          <w:b/>
          <w:bCs/>
          <w:sz w:val="24"/>
          <w:szCs w:val="24"/>
        </w:rPr>
      </w:pPr>
      <w:r w:rsidRPr="00D90675">
        <w:rPr>
          <w:rFonts w:ascii="Times New Roman" w:hAnsi="Times New Roman" w:cs="Times New Roman"/>
          <w:b/>
          <w:bCs/>
          <w:sz w:val="24"/>
          <w:szCs w:val="24"/>
        </w:rPr>
        <w:t>Wnioskujący:</w:t>
      </w:r>
    </w:p>
    <w:p w:rsidR="00E9009D" w:rsidRPr="00D90675" w:rsidRDefault="00E9009D" w:rsidP="00E9009D">
      <w:pPr>
        <w:spacing w:after="0" w:line="240" w:lineRule="auto"/>
        <w:rPr>
          <w:rFonts w:ascii="Times New Roman" w:hAnsi="Times New Roman" w:cs="Times New Roman"/>
          <w:sz w:val="24"/>
          <w:szCs w:val="24"/>
        </w:rPr>
      </w:pPr>
      <w:r w:rsidRPr="00D90675">
        <w:rPr>
          <w:rFonts w:ascii="Times New Roman" w:hAnsi="Times New Roman" w:cs="Times New Roman"/>
          <w:sz w:val="24"/>
          <w:szCs w:val="24"/>
        </w:rPr>
        <w:t>„Prosiaczek” sp. z o.o.</w:t>
      </w:r>
    </w:p>
    <w:p w:rsidR="00E9009D" w:rsidRPr="00D90675" w:rsidRDefault="00E9009D" w:rsidP="00E9009D">
      <w:pPr>
        <w:spacing w:after="0" w:line="240" w:lineRule="auto"/>
        <w:rPr>
          <w:rFonts w:ascii="Times New Roman" w:hAnsi="Times New Roman" w:cs="Times New Roman"/>
          <w:sz w:val="24"/>
          <w:szCs w:val="24"/>
        </w:rPr>
      </w:pPr>
      <w:r w:rsidRPr="00D90675">
        <w:rPr>
          <w:rFonts w:ascii="Times New Roman" w:hAnsi="Times New Roman" w:cs="Times New Roman"/>
          <w:sz w:val="24"/>
          <w:szCs w:val="24"/>
        </w:rPr>
        <w:t>ul. Krąplewice 35</w:t>
      </w:r>
    </w:p>
    <w:p w:rsidR="00E9009D" w:rsidRPr="00D90675" w:rsidRDefault="00E9009D" w:rsidP="00E9009D">
      <w:pPr>
        <w:spacing w:after="0" w:line="240" w:lineRule="auto"/>
        <w:rPr>
          <w:rFonts w:ascii="Times New Roman" w:hAnsi="Times New Roman" w:cs="Times New Roman"/>
          <w:sz w:val="24"/>
          <w:szCs w:val="24"/>
        </w:rPr>
      </w:pPr>
      <w:r w:rsidRPr="00D90675">
        <w:rPr>
          <w:rFonts w:ascii="Times New Roman" w:hAnsi="Times New Roman" w:cs="Times New Roman"/>
          <w:sz w:val="24"/>
          <w:szCs w:val="24"/>
        </w:rPr>
        <w:t>86-131 Jeżewo</w:t>
      </w:r>
    </w:p>
    <w:p w:rsidR="00E9009D" w:rsidRPr="00D90675" w:rsidRDefault="00E9009D" w:rsidP="00E9009D">
      <w:pPr>
        <w:spacing w:after="0" w:line="240" w:lineRule="auto"/>
        <w:rPr>
          <w:sz w:val="24"/>
          <w:szCs w:val="24"/>
        </w:rPr>
      </w:pPr>
    </w:p>
    <w:p w:rsidR="00E9009D" w:rsidRPr="00D90675" w:rsidRDefault="00E9009D" w:rsidP="00E9009D">
      <w:pPr>
        <w:spacing w:after="0" w:line="240" w:lineRule="auto"/>
        <w:ind w:left="4956"/>
        <w:rPr>
          <w:rFonts w:ascii="Times New Roman" w:hAnsi="Times New Roman" w:cs="Times New Roman"/>
          <w:b/>
          <w:sz w:val="24"/>
          <w:szCs w:val="24"/>
        </w:rPr>
      </w:pPr>
      <w:r w:rsidRPr="00D90675">
        <w:rPr>
          <w:rFonts w:ascii="Times New Roman" w:hAnsi="Times New Roman" w:cs="Times New Roman"/>
          <w:b/>
          <w:sz w:val="24"/>
          <w:szCs w:val="24"/>
        </w:rPr>
        <w:t>Wójt Gminy Jeżewo</w:t>
      </w:r>
    </w:p>
    <w:p w:rsidR="00E9009D" w:rsidRPr="00D90675" w:rsidRDefault="00E9009D" w:rsidP="00E9009D">
      <w:pPr>
        <w:pStyle w:val="NormalnyWeb"/>
        <w:spacing w:before="0" w:beforeAutospacing="0" w:after="0" w:afterAutospacing="0"/>
        <w:ind w:left="4956"/>
        <w:rPr>
          <w:b/>
        </w:rPr>
      </w:pPr>
      <w:r w:rsidRPr="00D90675">
        <w:rPr>
          <w:rStyle w:val="Pogrubienie"/>
        </w:rPr>
        <w:t>ul. Świecka 12</w:t>
      </w:r>
    </w:p>
    <w:p w:rsidR="00E9009D" w:rsidRPr="00D90675" w:rsidRDefault="00E9009D" w:rsidP="00E9009D">
      <w:pPr>
        <w:pStyle w:val="NormalnyWeb"/>
        <w:spacing w:before="0" w:beforeAutospacing="0" w:after="0" w:afterAutospacing="0"/>
        <w:ind w:left="4956"/>
      </w:pPr>
      <w:r w:rsidRPr="00D90675">
        <w:rPr>
          <w:rStyle w:val="Pogrubienie"/>
        </w:rPr>
        <w:t>86-131 Jeżewo</w:t>
      </w:r>
    </w:p>
    <w:p w:rsidR="00E9009D" w:rsidRPr="00D90675" w:rsidRDefault="00E9009D" w:rsidP="00E9009D">
      <w:pPr>
        <w:spacing w:after="0" w:line="240" w:lineRule="auto"/>
        <w:rPr>
          <w:sz w:val="24"/>
          <w:szCs w:val="24"/>
        </w:rPr>
      </w:pPr>
    </w:p>
    <w:p w:rsidR="000F0B1F" w:rsidRPr="00D90675" w:rsidRDefault="000F0B1F" w:rsidP="000F0B1F">
      <w:pPr>
        <w:spacing w:after="0" w:line="240" w:lineRule="auto"/>
        <w:ind w:left="4956"/>
        <w:jc w:val="both"/>
        <w:rPr>
          <w:rFonts w:ascii="Times New Roman" w:hAnsi="Times New Roman" w:cs="Times New Roman"/>
          <w:b/>
          <w:sz w:val="24"/>
          <w:szCs w:val="24"/>
        </w:rPr>
      </w:pPr>
      <w:r w:rsidRPr="00D90675">
        <w:rPr>
          <w:rFonts w:ascii="Times New Roman" w:hAnsi="Times New Roman" w:cs="Times New Roman"/>
          <w:b/>
          <w:sz w:val="24"/>
          <w:szCs w:val="24"/>
        </w:rPr>
        <w:t xml:space="preserve">Państwowy Powiatowy Inspektor </w:t>
      </w:r>
    </w:p>
    <w:p w:rsidR="000F0B1F" w:rsidRPr="00D90675" w:rsidRDefault="000F0B1F" w:rsidP="000F0B1F">
      <w:pPr>
        <w:spacing w:after="0" w:line="240" w:lineRule="auto"/>
        <w:ind w:left="4956"/>
        <w:jc w:val="both"/>
        <w:rPr>
          <w:rFonts w:ascii="Times New Roman" w:hAnsi="Times New Roman" w:cs="Times New Roman"/>
          <w:b/>
          <w:sz w:val="24"/>
          <w:szCs w:val="24"/>
        </w:rPr>
      </w:pPr>
      <w:r w:rsidRPr="00D90675">
        <w:rPr>
          <w:rFonts w:ascii="Times New Roman" w:hAnsi="Times New Roman" w:cs="Times New Roman"/>
          <w:b/>
          <w:sz w:val="24"/>
          <w:szCs w:val="24"/>
        </w:rPr>
        <w:t xml:space="preserve">Sanitarny w Świeciu </w:t>
      </w:r>
    </w:p>
    <w:p w:rsidR="000F0B1F" w:rsidRPr="00D90675" w:rsidRDefault="000F0B1F" w:rsidP="000F0B1F">
      <w:pPr>
        <w:spacing w:after="0" w:line="240" w:lineRule="auto"/>
        <w:ind w:left="4956"/>
        <w:jc w:val="both"/>
        <w:rPr>
          <w:rFonts w:ascii="Times New Roman" w:hAnsi="Times New Roman" w:cs="Times New Roman"/>
          <w:b/>
          <w:sz w:val="24"/>
          <w:szCs w:val="24"/>
        </w:rPr>
      </w:pPr>
      <w:r w:rsidRPr="00D90675">
        <w:rPr>
          <w:rFonts w:ascii="Times New Roman" w:hAnsi="Times New Roman" w:cs="Times New Roman"/>
          <w:b/>
          <w:sz w:val="24"/>
          <w:szCs w:val="24"/>
        </w:rPr>
        <w:t>ul. Sądowa 5</w:t>
      </w:r>
    </w:p>
    <w:p w:rsidR="000F0B1F" w:rsidRPr="00D90675" w:rsidRDefault="000F0B1F" w:rsidP="000F0B1F">
      <w:pPr>
        <w:spacing w:after="0" w:line="240" w:lineRule="auto"/>
        <w:ind w:left="4956"/>
        <w:jc w:val="both"/>
        <w:rPr>
          <w:rFonts w:ascii="Times New Roman" w:hAnsi="Times New Roman" w:cs="Times New Roman"/>
          <w:b/>
          <w:sz w:val="24"/>
          <w:szCs w:val="24"/>
        </w:rPr>
      </w:pPr>
      <w:r w:rsidRPr="00D90675">
        <w:rPr>
          <w:rFonts w:ascii="Times New Roman" w:hAnsi="Times New Roman" w:cs="Times New Roman"/>
          <w:b/>
          <w:sz w:val="24"/>
          <w:szCs w:val="24"/>
        </w:rPr>
        <w:t>86-100 Świecie</w:t>
      </w:r>
    </w:p>
    <w:p w:rsidR="002E3DE4" w:rsidRPr="00D90675" w:rsidRDefault="002E3DE4" w:rsidP="000F0B1F">
      <w:pPr>
        <w:spacing w:after="0" w:line="240" w:lineRule="auto"/>
        <w:ind w:left="4956"/>
        <w:jc w:val="both"/>
        <w:rPr>
          <w:rFonts w:ascii="Times New Roman" w:hAnsi="Times New Roman" w:cs="Times New Roman"/>
          <w:b/>
          <w:sz w:val="24"/>
          <w:szCs w:val="24"/>
        </w:rPr>
      </w:pPr>
    </w:p>
    <w:p w:rsidR="002E3DE4" w:rsidRPr="00D90675" w:rsidRDefault="002E3DE4" w:rsidP="002E3DE4">
      <w:pPr>
        <w:spacing w:after="0" w:line="240" w:lineRule="auto"/>
        <w:ind w:left="4956"/>
        <w:rPr>
          <w:rStyle w:val="Pogrubienie"/>
          <w:rFonts w:ascii="Times New Roman" w:hAnsi="Times New Roman" w:cs="Times New Roman"/>
        </w:rPr>
      </w:pPr>
      <w:r w:rsidRPr="00D90675">
        <w:rPr>
          <w:rStyle w:val="Pogrubienie"/>
          <w:rFonts w:ascii="Times New Roman" w:hAnsi="Times New Roman" w:cs="Times New Roman"/>
        </w:rPr>
        <w:t xml:space="preserve">Regionalny Dyrektor Ochrony </w:t>
      </w:r>
    </w:p>
    <w:p w:rsidR="002E3DE4" w:rsidRPr="00D90675" w:rsidRDefault="002E3DE4" w:rsidP="002E3DE4">
      <w:pPr>
        <w:spacing w:after="0" w:line="240" w:lineRule="auto"/>
        <w:ind w:left="4956"/>
        <w:rPr>
          <w:rStyle w:val="Pogrubienie"/>
          <w:rFonts w:ascii="Times New Roman" w:hAnsi="Times New Roman" w:cs="Times New Roman"/>
        </w:rPr>
      </w:pPr>
      <w:r w:rsidRPr="00D90675">
        <w:rPr>
          <w:rStyle w:val="Pogrubienie"/>
          <w:rFonts w:ascii="Times New Roman" w:hAnsi="Times New Roman" w:cs="Times New Roman"/>
        </w:rPr>
        <w:t>Środowiska w Bydgoszczy</w:t>
      </w:r>
    </w:p>
    <w:p w:rsidR="002E3DE4" w:rsidRPr="00D90675" w:rsidRDefault="002E3DE4" w:rsidP="002E3DE4">
      <w:pPr>
        <w:spacing w:after="0" w:line="240" w:lineRule="auto"/>
        <w:ind w:left="4956"/>
        <w:rPr>
          <w:rFonts w:ascii="Times New Roman" w:hAnsi="Times New Roman" w:cs="Times New Roman"/>
          <w:b/>
        </w:rPr>
      </w:pPr>
      <w:r w:rsidRPr="00D90675">
        <w:rPr>
          <w:rFonts w:ascii="Times New Roman" w:hAnsi="Times New Roman" w:cs="Times New Roman"/>
          <w:b/>
        </w:rPr>
        <w:t>ul. Dworcowa 81</w:t>
      </w:r>
    </w:p>
    <w:p w:rsidR="002E3DE4" w:rsidRPr="00D90675" w:rsidRDefault="002E3DE4" w:rsidP="002E3DE4">
      <w:pPr>
        <w:spacing w:after="0" w:line="240" w:lineRule="auto"/>
        <w:ind w:left="4956"/>
        <w:rPr>
          <w:sz w:val="24"/>
          <w:szCs w:val="24"/>
        </w:rPr>
      </w:pPr>
      <w:r w:rsidRPr="00D90675">
        <w:rPr>
          <w:rFonts w:ascii="Times New Roman" w:hAnsi="Times New Roman" w:cs="Times New Roman"/>
          <w:b/>
        </w:rPr>
        <w:t>85-009 Bydgoszcz</w:t>
      </w:r>
    </w:p>
    <w:p w:rsidR="000F0B1F" w:rsidRPr="00D90675" w:rsidRDefault="000F0B1F" w:rsidP="00E9009D">
      <w:pPr>
        <w:spacing w:after="0" w:line="240" w:lineRule="auto"/>
      </w:pPr>
    </w:p>
    <w:p w:rsidR="000F0B1F" w:rsidRPr="00D90675" w:rsidRDefault="000F0B1F" w:rsidP="00E9009D">
      <w:pPr>
        <w:spacing w:after="0" w:line="240" w:lineRule="auto"/>
      </w:pPr>
    </w:p>
    <w:p w:rsidR="000F0B1F" w:rsidRPr="00D90675" w:rsidRDefault="000F0B1F" w:rsidP="00510AD9">
      <w:pPr>
        <w:spacing w:after="0" w:line="240" w:lineRule="auto"/>
        <w:jc w:val="both"/>
        <w:rPr>
          <w:rFonts w:ascii="Times New Roman" w:hAnsi="Times New Roman" w:cs="Times New Roman"/>
          <w:sz w:val="24"/>
          <w:szCs w:val="24"/>
        </w:rPr>
      </w:pPr>
      <w:r w:rsidRPr="00D90675">
        <w:rPr>
          <w:rFonts w:ascii="Times New Roman" w:hAnsi="Times New Roman" w:cs="Times New Roman"/>
          <w:sz w:val="24"/>
          <w:szCs w:val="24"/>
        </w:rPr>
        <w:t xml:space="preserve">W nawiązaniu do wezwania </w:t>
      </w:r>
      <w:r w:rsidR="002E3DE4" w:rsidRPr="00D90675">
        <w:rPr>
          <w:rFonts w:ascii="Times New Roman" w:hAnsi="Times New Roman" w:cs="Times New Roman"/>
          <w:sz w:val="24"/>
          <w:szCs w:val="24"/>
        </w:rPr>
        <w:t>Państwowego Powiatowego Inspektora sanitarnego w Świeciu</w:t>
      </w:r>
      <w:r w:rsidRPr="00D90675">
        <w:rPr>
          <w:rFonts w:ascii="Times New Roman" w:hAnsi="Times New Roman" w:cs="Times New Roman"/>
          <w:sz w:val="24"/>
          <w:szCs w:val="24"/>
        </w:rPr>
        <w:t xml:space="preserve"> z dnia 19 stycznia 2017 r. znak: </w:t>
      </w:r>
      <w:r w:rsidR="002E3DE4" w:rsidRPr="00D90675">
        <w:rPr>
          <w:rFonts w:ascii="Times New Roman" w:hAnsi="Times New Roman" w:cs="Times New Roman"/>
          <w:sz w:val="24"/>
          <w:szCs w:val="24"/>
        </w:rPr>
        <w:t>NNZ-4200-5/17</w:t>
      </w:r>
      <w:r w:rsidRPr="00D90675">
        <w:rPr>
          <w:rFonts w:ascii="Times New Roman" w:hAnsi="Times New Roman" w:cs="Times New Roman"/>
          <w:sz w:val="24"/>
          <w:szCs w:val="24"/>
        </w:rPr>
        <w:t xml:space="preserve"> w sprawie uzgodnienia warunków realizacji przedsięwzięcia polegającego na budowie kompleksu chlewni z niezbędną infrastrukturą techniczną, przeznaczonych do hodowli trzody chlewnej w systemie bezściółkowym o łącznej obsadzie 2070,9 DJP oraz biogazowni o mocy do 0,5 MW do wytwarzania gazu w wyniku beztlenowej fermentacji surowców pochodzenia rolniczego (przetwarzanie odpadów), a także ujęcia wód podziemnych, zlokalizowanych na działkach o nr ew. 89/3, 89/4 i 89/5 w obrębie 0005 Buczek, gmina Jeżewo, przedstawiam brakujące informacje.</w:t>
      </w:r>
    </w:p>
    <w:p w:rsidR="000F0B1F" w:rsidRDefault="000F0B1F" w:rsidP="000F0B1F">
      <w:pPr>
        <w:spacing w:after="0" w:line="240" w:lineRule="auto"/>
        <w:jc w:val="both"/>
        <w:rPr>
          <w:rFonts w:ascii="Times New Roman" w:hAnsi="Times New Roman" w:cs="Times New Roman"/>
          <w:sz w:val="24"/>
          <w:szCs w:val="24"/>
        </w:rPr>
      </w:pPr>
    </w:p>
    <w:p w:rsidR="00D90675" w:rsidRDefault="00D90675" w:rsidP="000F0B1F">
      <w:pPr>
        <w:spacing w:after="0" w:line="240" w:lineRule="auto"/>
        <w:jc w:val="both"/>
        <w:rPr>
          <w:rFonts w:ascii="Times New Roman" w:hAnsi="Times New Roman" w:cs="Times New Roman"/>
          <w:sz w:val="24"/>
          <w:szCs w:val="24"/>
        </w:rPr>
      </w:pPr>
    </w:p>
    <w:p w:rsidR="00D90675" w:rsidRDefault="00D90675" w:rsidP="000F0B1F">
      <w:pPr>
        <w:spacing w:after="0" w:line="240" w:lineRule="auto"/>
        <w:jc w:val="both"/>
        <w:rPr>
          <w:rFonts w:ascii="Times New Roman" w:hAnsi="Times New Roman" w:cs="Times New Roman"/>
          <w:sz w:val="24"/>
          <w:szCs w:val="24"/>
        </w:rPr>
      </w:pPr>
    </w:p>
    <w:p w:rsidR="00D90675" w:rsidRDefault="00D90675" w:rsidP="000F0B1F">
      <w:pPr>
        <w:spacing w:after="0" w:line="240" w:lineRule="auto"/>
        <w:jc w:val="both"/>
        <w:rPr>
          <w:rFonts w:ascii="Times New Roman" w:hAnsi="Times New Roman" w:cs="Times New Roman"/>
          <w:sz w:val="24"/>
          <w:szCs w:val="24"/>
        </w:rPr>
      </w:pPr>
    </w:p>
    <w:p w:rsidR="00D90675" w:rsidRDefault="00D90675" w:rsidP="000F0B1F">
      <w:pPr>
        <w:spacing w:after="0" w:line="240" w:lineRule="auto"/>
        <w:jc w:val="both"/>
        <w:rPr>
          <w:rFonts w:ascii="Times New Roman" w:hAnsi="Times New Roman" w:cs="Times New Roman"/>
          <w:sz w:val="24"/>
          <w:szCs w:val="24"/>
        </w:rPr>
      </w:pPr>
    </w:p>
    <w:p w:rsidR="00D90675" w:rsidRDefault="00D90675" w:rsidP="000F0B1F">
      <w:pPr>
        <w:spacing w:after="0" w:line="240" w:lineRule="auto"/>
        <w:jc w:val="both"/>
        <w:rPr>
          <w:rFonts w:ascii="Times New Roman" w:hAnsi="Times New Roman" w:cs="Times New Roman"/>
          <w:sz w:val="24"/>
          <w:szCs w:val="24"/>
        </w:rPr>
      </w:pPr>
    </w:p>
    <w:p w:rsidR="00D90675" w:rsidRDefault="00D90675" w:rsidP="000F0B1F">
      <w:pPr>
        <w:spacing w:after="0" w:line="240" w:lineRule="auto"/>
        <w:jc w:val="both"/>
        <w:rPr>
          <w:rFonts w:ascii="Times New Roman" w:hAnsi="Times New Roman" w:cs="Times New Roman"/>
          <w:sz w:val="24"/>
          <w:szCs w:val="24"/>
        </w:rPr>
      </w:pPr>
    </w:p>
    <w:p w:rsidR="00D90675" w:rsidRDefault="00D90675" w:rsidP="000F0B1F">
      <w:pPr>
        <w:spacing w:after="0" w:line="240" w:lineRule="auto"/>
        <w:jc w:val="both"/>
        <w:rPr>
          <w:rFonts w:ascii="Times New Roman" w:hAnsi="Times New Roman" w:cs="Times New Roman"/>
          <w:sz w:val="24"/>
          <w:szCs w:val="24"/>
        </w:rPr>
      </w:pPr>
    </w:p>
    <w:p w:rsidR="00D90675" w:rsidRDefault="00D90675" w:rsidP="000F0B1F">
      <w:pPr>
        <w:spacing w:after="0" w:line="240" w:lineRule="auto"/>
        <w:jc w:val="both"/>
        <w:rPr>
          <w:rFonts w:ascii="Times New Roman" w:hAnsi="Times New Roman" w:cs="Times New Roman"/>
          <w:sz w:val="24"/>
          <w:szCs w:val="24"/>
        </w:rPr>
      </w:pPr>
    </w:p>
    <w:p w:rsidR="00D90675" w:rsidRDefault="00D90675" w:rsidP="000F0B1F">
      <w:pPr>
        <w:spacing w:after="0" w:line="240" w:lineRule="auto"/>
        <w:jc w:val="both"/>
        <w:rPr>
          <w:rFonts w:ascii="Times New Roman" w:hAnsi="Times New Roman" w:cs="Times New Roman"/>
          <w:sz w:val="24"/>
          <w:szCs w:val="24"/>
        </w:rPr>
      </w:pPr>
    </w:p>
    <w:p w:rsidR="00D23CAA" w:rsidRDefault="00D23CAA" w:rsidP="000F0B1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Opracowanie:</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Inwestor:</w:t>
      </w:r>
      <w:bookmarkStart w:id="0" w:name="_GoBack"/>
      <w:bookmarkEnd w:id="0"/>
    </w:p>
    <w:p w:rsidR="00D90675" w:rsidRDefault="00D90675" w:rsidP="000F0B1F">
      <w:pPr>
        <w:spacing w:after="0" w:line="240" w:lineRule="auto"/>
        <w:jc w:val="both"/>
        <w:rPr>
          <w:rFonts w:ascii="Times New Roman" w:hAnsi="Times New Roman" w:cs="Times New Roman"/>
          <w:sz w:val="24"/>
          <w:szCs w:val="24"/>
        </w:rPr>
      </w:pPr>
    </w:p>
    <w:p w:rsidR="00D90675" w:rsidRDefault="00D90675" w:rsidP="000F0B1F">
      <w:pPr>
        <w:spacing w:after="0" w:line="240" w:lineRule="auto"/>
        <w:jc w:val="both"/>
        <w:rPr>
          <w:rFonts w:ascii="Times New Roman" w:hAnsi="Times New Roman" w:cs="Times New Roman"/>
          <w:sz w:val="24"/>
          <w:szCs w:val="24"/>
        </w:rPr>
      </w:pPr>
    </w:p>
    <w:p w:rsidR="00D90675" w:rsidRDefault="00D90675" w:rsidP="000F0B1F">
      <w:pPr>
        <w:spacing w:after="0" w:line="240" w:lineRule="auto"/>
        <w:jc w:val="both"/>
        <w:rPr>
          <w:rFonts w:ascii="Times New Roman" w:hAnsi="Times New Roman" w:cs="Times New Roman"/>
          <w:sz w:val="24"/>
          <w:szCs w:val="24"/>
        </w:rPr>
      </w:pPr>
    </w:p>
    <w:p w:rsidR="00D90675" w:rsidRDefault="00D90675" w:rsidP="000F0B1F">
      <w:pPr>
        <w:spacing w:after="0" w:line="240" w:lineRule="auto"/>
        <w:jc w:val="both"/>
        <w:rPr>
          <w:rFonts w:ascii="Times New Roman" w:hAnsi="Times New Roman" w:cs="Times New Roman"/>
          <w:sz w:val="24"/>
          <w:szCs w:val="24"/>
        </w:rPr>
      </w:pPr>
    </w:p>
    <w:p w:rsidR="00D90675" w:rsidRDefault="00D90675" w:rsidP="000F0B1F">
      <w:pPr>
        <w:spacing w:after="0" w:line="240" w:lineRule="auto"/>
        <w:jc w:val="both"/>
        <w:rPr>
          <w:rFonts w:ascii="Times New Roman" w:hAnsi="Times New Roman" w:cs="Times New Roman"/>
          <w:sz w:val="24"/>
          <w:szCs w:val="24"/>
        </w:rPr>
      </w:pPr>
    </w:p>
    <w:p w:rsidR="00D90675" w:rsidRDefault="00D90675" w:rsidP="000F0B1F">
      <w:pPr>
        <w:spacing w:after="0" w:line="240" w:lineRule="auto"/>
        <w:jc w:val="both"/>
        <w:rPr>
          <w:rFonts w:ascii="Times New Roman" w:hAnsi="Times New Roman" w:cs="Times New Roman"/>
          <w:sz w:val="24"/>
          <w:szCs w:val="24"/>
        </w:rPr>
      </w:pPr>
    </w:p>
    <w:p w:rsidR="00D90675" w:rsidRPr="00D90675" w:rsidRDefault="00D90675" w:rsidP="000F0B1F">
      <w:pPr>
        <w:spacing w:after="0" w:line="240" w:lineRule="auto"/>
        <w:jc w:val="both"/>
        <w:rPr>
          <w:rFonts w:ascii="Times New Roman" w:hAnsi="Times New Roman" w:cs="Times New Roman"/>
          <w:sz w:val="24"/>
          <w:szCs w:val="24"/>
        </w:rPr>
      </w:pPr>
    </w:p>
    <w:p w:rsidR="000F0B1F" w:rsidRPr="00D90675" w:rsidRDefault="000F0B1F" w:rsidP="004D51C6">
      <w:pPr>
        <w:spacing w:after="0" w:line="240" w:lineRule="auto"/>
        <w:jc w:val="both"/>
        <w:rPr>
          <w:rFonts w:ascii="Times New Roman" w:hAnsi="Times New Roman" w:cs="Times New Roman"/>
          <w:sz w:val="24"/>
          <w:szCs w:val="24"/>
        </w:rPr>
      </w:pPr>
    </w:p>
    <w:p w:rsidR="000F0B1F" w:rsidRPr="00D90675" w:rsidRDefault="000F0B1F" w:rsidP="004D51C6">
      <w:pPr>
        <w:spacing w:after="0" w:line="240" w:lineRule="auto"/>
        <w:jc w:val="both"/>
        <w:rPr>
          <w:rFonts w:ascii="Times New Roman" w:hAnsi="Times New Roman" w:cs="Times New Roman"/>
          <w:b/>
          <w:sz w:val="24"/>
          <w:szCs w:val="24"/>
        </w:rPr>
      </w:pPr>
      <w:r w:rsidRPr="00D90675">
        <w:rPr>
          <w:rFonts w:ascii="Times New Roman" w:hAnsi="Times New Roman" w:cs="Times New Roman"/>
          <w:b/>
          <w:sz w:val="24"/>
          <w:szCs w:val="24"/>
        </w:rPr>
        <w:lastRenderedPageBreak/>
        <w:t>Ad. 1</w:t>
      </w:r>
    </w:p>
    <w:p w:rsidR="007D2A8B" w:rsidRPr="00D90675" w:rsidRDefault="007D2A8B" w:rsidP="004D51C6">
      <w:pPr>
        <w:spacing w:after="0" w:line="240" w:lineRule="auto"/>
        <w:jc w:val="both"/>
      </w:pPr>
    </w:p>
    <w:p w:rsidR="007D2A8B" w:rsidRPr="00D90675" w:rsidRDefault="002E3DE4" w:rsidP="004D51C6">
      <w:pPr>
        <w:spacing w:after="0" w:line="240" w:lineRule="auto"/>
        <w:jc w:val="both"/>
        <w:rPr>
          <w:rFonts w:ascii="Times New Roman" w:hAnsi="Times New Roman" w:cs="Times New Roman"/>
        </w:rPr>
      </w:pPr>
      <w:r w:rsidRPr="00D90675">
        <w:rPr>
          <w:rFonts w:ascii="Times New Roman" w:hAnsi="Times New Roman" w:cs="Times New Roman"/>
        </w:rPr>
        <w:t xml:space="preserve">Przedłożone do organu obliczenia oraz wykazane oddziaływanie poszczególnych komponentów dotyczy oddziaływania skumulowanego łącznie dla I i II etapu budowy. Obliczenia nie wykazały przekroczeń.  </w:t>
      </w:r>
    </w:p>
    <w:p w:rsidR="007D2A8B" w:rsidRPr="00D90675" w:rsidRDefault="007D2A8B" w:rsidP="004D51C6">
      <w:pPr>
        <w:spacing w:after="0" w:line="240" w:lineRule="auto"/>
        <w:jc w:val="both"/>
        <w:rPr>
          <w:rFonts w:ascii="Times New Roman" w:hAnsi="Times New Roman" w:cs="Times New Roman"/>
        </w:rPr>
      </w:pPr>
    </w:p>
    <w:p w:rsidR="007D2A8B" w:rsidRPr="00D90675" w:rsidRDefault="002E3DE4" w:rsidP="004D51C6">
      <w:pPr>
        <w:spacing w:after="0" w:line="240" w:lineRule="auto"/>
        <w:jc w:val="both"/>
        <w:rPr>
          <w:rFonts w:ascii="Times New Roman" w:hAnsi="Times New Roman" w:cs="Times New Roman"/>
        </w:rPr>
      </w:pPr>
      <w:r w:rsidRPr="00D90675">
        <w:rPr>
          <w:rFonts w:ascii="Times New Roman" w:hAnsi="Times New Roman" w:cs="Times New Roman"/>
        </w:rPr>
        <w:t>W załączeniu przedkładam obliczenia i oddziaływan</w:t>
      </w:r>
      <w:r w:rsidR="00036EB9" w:rsidRPr="00D90675">
        <w:rPr>
          <w:rFonts w:ascii="Times New Roman" w:hAnsi="Times New Roman" w:cs="Times New Roman"/>
        </w:rPr>
        <w:t>ie wyłącznie dla etapu I budowy - Załączniki nr 1, nr 2 i nr 3.</w:t>
      </w:r>
    </w:p>
    <w:p w:rsidR="007D2A8B" w:rsidRPr="00D90675" w:rsidRDefault="007D2A8B" w:rsidP="004D51C6">
      <w:pPr>
        <w:spacing w:after="0" w:line="240" w:lineRule="auto"/>
        <w:jc w:val="both"/>
      </w:pPr>
    </w:p>
    <w:p w:rsidR="007D2A8B" w:rsidRPr="00D90675" w:rsidRDefault="007D2A8B" w:rsidP="004D51C6">
      <w:pPr>
        <w:spacing w:after="0" w:line="240" w:lineRule="auto"/>
        <w:jc w:val="both"/>
      </w:pPr>
    </w:p>
    <w:p w:rsidR="00850E56" w:rsidRPr="00D90675" w:rsidRDefault="00850E56" w:rsidP="004D51C6">
      <w:pPr>
        <w:spacing w:after="0" w:line="240" w:lineRule="auto"/>
        <w:jc w:val="both"/>
        <w:rPr>
          <w:rFonts w:ascii="Times New Roman" w:hAnsi="Times New Roman" w:cs="Times New Roman"/>
          <w:b/>
        </w:rPr>
      </w:pPr>
      <w:r w:rsidRPr="00D90675">
        <w:rPr>
          <w:rFonts w:ascii="Times New Roman" w:hAnsi="Times New Roman" w:cs="Times New Roman"/>
          <w:b/>
        </w:rPr>
        <w:t>Ad. 2</w:t>
      </w:r>
    </w:p>
    <w:p w:rsidR="00850E56" w:rsidRPr="00D90675" w:rsidRDefault="002E3DE4" w:rsidP="004D51C6">
      <w:pPr>
        <w:spacing w:after="0" w:line="240" w:lineRule="auto"/>
        <w:jc w:val="both"/>
        <w:rPr>
          <w:rFonts w:ascii="Times New Roman" w:hAnsi="Times New Roman" w:cs="Times New Roman"/>
          <w:sz w:val="24"/>
          <w:szCs w:val="24"/>
        </w:rPr>
      </w:pPr>
      <w:r w:rsidRPr="00D90675">
        <w:rPr>
          <w:rFonts w:ascii="Times New Roman" w:hAnsi="Times New Roman" w:cs="Times New Roman"/>
          <w:sz w:val="24"/>
          <w:szCs w:val="24"/>
        </w:rPr>
        <w:t>Zagospodarowanie gnojowicy na etapie zakończenia I etapu budowy.</w:t>
      </w:r>
    </w:p>
    <w:p w:rsidR="002E3DE4" w:rsidRPr="00D90675" w:rsidRDefault="00042461" w:rsidP="004D51C6">
      <w:pPr>
        <w:spacing w:after="0" w:line="240" w:lineRule="auto"/>
        <w:jc w:val="both"/>
        <w:rPr>
          <w:rFonts w:ascii="Times New Roman" w:hAnsi="Times New Roman" w:cs="Times New Roman"/>
          <w:sz w:val="24"/>
          <w:szCs w:val="24"/>
        </w:rPr>
      </w:pPr>
      <w:r w:rsidRPr="00D90675">
        <w:rPr>
          <w:rFonts w:ascii="Times New Roman" w:hAnsi="Times New Roman" w:cs="Times New Roman"/>
          <w:sz w:val="24"/>
          <w:szCs w:val="24"/>
        </w:rPr>
        <w:t>Po I etapie gnojowica będzie wylewana na grunty, których właścicielem jest Inwestor (ponad 70%) oraz na grunty rolników z którymi Inwestor ma podpisane umowy. W II etapie z kolei będzie ona przepompowywana szczelną instalacją do biogazowni.</w:t>
      </w:r>
    </w:p>
    <w:p w:rsidR="0052030A" w:rsidRPr="00D90675" w:rsidRDefault="00042461" w:rsidP="0052030A">
      <w:pPr>
        <w:spacing w:after="0" w:line="240" w:lineRule="auto"/>
        <w:jc w:val="center"/>
        <w:rPr>
          <w:rFonts w:ascii="Times New Roman" w:hAnsi="Times New Roman" w:cs="Times New Roman"/>
          <w:b/>
          <w:sz w:val="24"/>
          <w:szCs w:val="24"/>
        </w:rPr>
      </w:pPr>
      <w:r w:rsidRPr="00D90675">
        <w:rPr>
          <w:rFonts w:ascii="Times New Roman" w:hAnsi="Times New Roman" w:cs="Times New Roman"/>
          <w:b/>
          <w:sz w:val="24"/>
          <w:szCs w:val="24"/>
        </w:rPr>
        <w:t>Ilość wytwarzanego nawozu naturalnego na pierwszym etapie budowy.</w:t>
      </w:r>
    </w:p>
    <w:p w:rsidR="00DA4BA4" w:rsidRPr="00D90675" w:rsidRDefault="00042461" w:rsidP="00042461">
      <w:pPr>
        <w:spacing w:after="0" w:line="240" w:lineRule="auto"/>
        <w:jc w:val="both"/>
        <w:rPr>
          <w:rFonts w:ascii="Times New Roman" w:hAnsi="Times New Roman" w:cs="Times New Roman"/>
          <w:sz w:val="24"/>
          <w:szCs w:val="24"/>
        </w:rPr>
      </w:pPr>
      <w:r w:rsidRPr="00D90675">
        <w:rPr>
          <w:rFonts w:ascii="Times New Roman" w:hAnsi="Times New Roman" w:cs="Times New Roman"/>
          <w:sz w:val="24"/>
          <w:szCs w:val="24"/>
        </w:rPr>
        <w:t xml:space="preserve">Chlewnia wykonana w I etapie budowy będzie zasiedlona w maksymalnej obsadzie. Wiąże się to z koniecznością zagospodarowania gnojowicy na gruntach. </w:t>
      </w:r>
    </w:p>
    <w:p w:rsidR="00DA4BA4" w:rsidRPr="00D90675" w:rsidRDefault="00DA4BA4" w:rsidP="00042461">
      <w:pPr>
        <w:spacing w:after="0" w:line="240" w:lineRule="auto"/>
        <w:jc w:val="both"/>
        <w:rPr>
          <w:rFonts w:ascii="Times New Roman" w:hAnsi="Times New Roman" w:cs="Times New Roman"/>
          <w:sz w:val="24"/>
          <w:szCs w:val="24"/>
        </w:rPr>
      </w:pPr>
    </w:p>
    <w:p w:rsidR="0052030A" w:rsidRPr="00D90675" w:rsidRDefault="0052030A" w:rsidP="0052030A">
      <w:pPr>
        <w:spacing w:after="0" w:line="240" w:lineRule="auto"/>
        <w:jc w:val="both"/>
        <w:rPr>
          <w:rFonts w:ascii="Times New Roman" w:hAnsi="Times New Roman" w:cs="Times New Roman"/>
          <w:sz w:val="24"/>
          <w:szCs w:val="24"/>
        </w:rPr>
      </w:pPr>
      <w:r w:rsidRPr="00D90675">
        <w:rPr>
          <w:rFonts w:ascii="Times New Roman" w:hAnsi="Times New Roman" w:cs="Times New Roman"/>
          <w:sz w:val="24"/>
          <w:szCs w:val="24"/>
        </w:rPr>
        <w:t xml:space="preserve">Należy sprostować pomyłkę pisarska do jakiej doszło w raporcie, dotyczącą ilości gruntów posiadanych przez inwestora. W raporcie omyłkowo wpisano ilość gruntów należących do Inwestora wynoszącą 155 ha. </w:t>
      </w:r>
      <w:r w:rsidR="00191888" w:rsidRPr="00D90675">
        <w:rPr>
          <w:rFonts w:ascii="Times New Roman" w:hAnsi="Times New Roman" w:cs="Times New Roman"/>
          <w:sz w:val="24"/>
          <w:szCs w:val="24"/>
        </w:rPr>
        <w:t>Prawidłowe ilości gruntów eksploatowanych przez Inwestora wynoszą 159,9354 ha – grunty własne oraz 100,9044 ha – grunty dzierżawione</w:t>
      </w:r>
      <w:r w:rsidRPr="00D90675">
        <w:rPr>
          <w:rFonts w:ascii="Times New Roman" w:hAnsi="Times New Roman" w:cs="Times New Roman"/>
          <w:sz w:val="24"/>
          <w:szCs w:val="24"/>
        </w:rPr>
        <w:t>. Po odjęciu tych części działek na których nie można stosować nawozu (np. nieużytki) uzyskujemy powierzchnię wynoszącą 233,8523</w:t>
      </w:r>
      <w:r w:rsidR="00191888" w:rsidRPr="00D90675">
        <w:rPr>
          <w:rFonts w:ascii="Times New Roman" w:hAnsi="Times New Roman" w:cs="Times New Roman"/>
          <w:sz w:val="24"/>
          <w:szCs w:val="24"/>
        </w:rPr>
        <w:t xml:space="preserve"> ha (147,8011 ha + 86,0512 ha).</w:t>
      </w:r>
    </w:p>
    <w:p w:rsidR="0052030A" w:rsidRPr="00D90675" w:rsidRDefault="0052030A" w:rsidP="0052030A">
      <w:pPr>
        <w:spacing w:after="0" w:line="240" w:lineRule="auto"/>
        <w:jc w:val="both"/>
        <w:rPr>
          <w:rFonts w:ascii="Times New Roman" w:hAnsi="Times New Roman" w:cs="Times New Roman"/>
          <w:sz w:val="24"/>
          <w:szCs w:val="24"/>
        </w:rPr>
      </w:pPr>
    </w:p>
    <w:p w:rsidR="0052030A" w:rsidRPr="00D90675" w:rsidRDefault="0052030A" w:rsidP="0052030A">
      <w:pPr>
        <w:spacing w:after="0" w:line="240" w:lineRule="auto"/>
        <w:jc w:val="both"/>
        <w:rPr>
          <w:rFonts w:ascii="Times New Roman" w:hAnsi="Times New Roman" w:cs="Times New Roman"/>
          <w:sz w:val="24"/>
          <w:szCs w:val="24"/>
        </w:rPr>
      </w:pPr>
      <w:r w:rsidRPr="00D90675">
        <w:rPr>
          <w:rFonts w:ascii="Times New Roman" w:hAnsi="Times New Roman" w:cs="Times New Roman"/>
          <w:sz w:val="24"/>
          <w:szCs w:val="24"/>
        </w:rPr>
        <w:t>Ilość gruntów na które podpisano umowy zbycia gnojowicy</w:t>
      </w:r>
      <w:r w:rsidR="00191888" w:rsidRPr="00D90675">
        <w:rPr>
          <w:rFonts w:ascii="Times New Roman" w:hAnsi="Times New Roman" w:cs="Times New Roman"/>
          <w:sz w:val="24"/>
          <w:szCs w:val="24"/>
        </w:rPr>
        <w:t>,</w:t>
      </w:r>
      <w:r w:rsidRPr="00D90675">
        <w:rPr>
          <w:rFonts w:ascii="Times New Roman" w:hAnsi="Times New Roman" w:cs="Times New Roman"/>
          <w:sz w:val="24"/>
          <w:szCs w:val="24"/>
        </w:rPr>
        <w:t xml:space="preserve"> wynosi 94,3694 ha. Po odjęciu tych części działek na których nie można stosować nawozu uzyskujemy powierzchnię 94,1494 ha.</w:t>
      </w:r>
    </w:p>
    <w:p w:rsidR="0052030A" w:rsidRPr="00D90675" w:rsidRDefault="0052030A" w:rsidP="0052030A">
      <w:pPr>
        <w:spacing w:after="0" w:line="240" w:lineRule="auto"/>
        <w:jc w:val="both"/>
        <w:rPr>
          <w:rFonts w:ascii="Times New Roman" w:hAnsi="Times New Roman" w:cs="Times New Roman"/>
          <w:sz w:val="24"/>
          <w:szCs w:val="24"/>
        </w:rPr>
      </w:pPr>
    </w:p>
    <w:p w:rsidR="00DA4BA4" w:rsidRPr="00D90675" w:rsidRDefault="00DA4BA4" w:rsidP="00042461">
      <w:pPr>
        <w:spacing w:after="0" w:line="240" w:lineRule="auto"/>
        <w:jc w:val="both"/>
        <w:rPr>
          <w:rFonts w:ascii="Times New Roman" w:hAnsi="Times New Roman" w:cs="Times New Roman"/>
          <w:sz w:val="24"/>
          <w:szCs w:val="24"/>
        </w:rPr>
      </w:pPr>
    </w:p>
    <w:p w:rsidR="00042461" w:rsidRPr="00D90675" w:rsidRDefault="0052030A" w:rsidP="00042461">
      <w:pPr>
        <w:spacing w:after="0" w:line="240" w:lineRule="auto"/>
        <w:jc w:val="both"/>
        <w:rPr>
          <w:rFonts w:ascii="Times New Roman" w:hAnsi="Times New Roman" w:cs="Times New Roman"/>
          <w:sz w:val="24"/>
          <w:szCs w:val="24"/>
        </w:rPr>
      </w:pPr>
      <w:r w:rsidRPr="00D90675">
        <w:rPr>
          <w:rFonts w:ascii="Times New Roman" w:hAnsi="Times New Roman" w:cs="Times New Roman"/>
          <w:sz w:val="24"/>
          <w:szCs w:val="24"/>
        </w:rPr>
        <w:t>Zgodnie z ustawą o nawozach i nawożeniu 70 % wytworzonej gnojowicy Inwestor ma obowiązek zagospodarować na własnych gruntach. W związku powyższym zapisem Inwestor ma możliwość zagospodarowania na użytkowanych własnych i dzierżawionych ponad 70% wytwarzanej gnojowicy.</w:t>
      </w:r>
      <w:r w:rsidR="00042461" w:rsidRPr="00D90675">
        <w:rPr>
          <w:rFonts w:ascii="Times New Roman" w:hAnsi="Times New Roman" w:cs="Times New Roman"/>
          <w:sz w:val="24"/>
          <w:szCs w:val="24"/>
        </w:rPr>
        <w:t xml:space="preserve">   </w:t>
      </w:r>
    </w:p>
    <w:p w:rsidR="00042461" w:rsidRDefault="00042461" w:rsidP="00042461">
      <w:pPr>
        <w:spacing w:after="0" w:line="240" w:lineRule="auto"/>
        <w:jc w:val="both"/>
        <w:rPr>
          <w:rFonts w:ascii="Times New Roman" w:hAnsi="Times New Roman" w:cs="Times New Roman"/>
          <w:sz w:val="24"/>
          <w:szCs w:val="24"/>
        </w:rPr>
      </w:pPr>
    </w:p>
    <w:p w:rsidR="00D90675" w:rsidRDefault="00D90675" w:rsidP="00042461">
      <w:pPr>
        <w:spacing w:after="0" w:line="240" w:lineRule="auto"/>
        <w:jc w:val="both"/>
        <w:rPr>
          <w:rFonts w:ascii="Times New Roman" w:hAnsi="Times New Roman" w:cs="Times New Roman"/>
          <w:sz w:val="24"/>
          <w:szCs w:val="24"/>
        </w:rPr>
      </w:pPr>
    </w:p>
    <w:p w:rsidR="00D90675" w:rsidRDefault="00D90675" w:rsidP="00042461">
      <w:pPr>
        <w:spacing w:after="0" w:line="240" w:lineRule="auto"/>
        <w:jc w:val="both"/>
        <w:rPr>
          <w:rFonts w:ascii="Times New Roman" w:hAnsi="Times New Roman" w:cs="Times New Roman"/>
          <w:sz w:val="24"/>
          <w:szCs w:val="24"/>
        </w:rPr>
      </w:pPr>
    </w:p>
    <w:p w:rsidR="00D90675" w:rsidRDefault="00D90675" w:rsidP="00042461">
      <w:pPr>
        <w:spacing w:after="0" w:line="240" w:lineRule="auto"/>
        <w:jc w:val="both"/>
        <w:rPr>
          <w:rFonts w:ascii="Times New Roman" w:hAnsi="Times New Roman" w:cs="Times New Roman"/>
          <w:sz w:val="24"/>
          <w:szCs w:val="24"/>
        </w:rPr>
      </w:pPr>
    </w:p>
    <w:p w:rsidR="00D90675" w:rsidRDefault="00D90675" w:rsidP="00042461">
      <w:pPr>
        <w:spacing w:after="0" w:line="240" w:lineRule="auto"/>
        <w:jc w:val="both"/>
        <w:rPr>
          <w:rFonts w:ascii="Times New Roman" w:hAnsi="Times New Roman" w:cs="Times New Roman"/>
          <w:sz w:val="24"/>
          <w:szCs w:val="24"/>
        </w:rPr>
      </w:pPr>
    </w:p>
    <w:p w:rsidR="00D90675" w:rsidRDefault="00D90675" w:rsidP="00042461">
      <w:pPr>
        <w:spacing w:after="0" w:line="240" w:lineRule="auto"/>
        <w:jc w:val="both"/>
        <w:rPr>
          <w:rFonts w:ascii="Times New Roman" w:hAnsi="Times New Roman" w:cs="Times New Roman"/>
          <w:sz w:val="24"/>
          <w:szCs w:val="24"/>
        </w:rPr>
      </w:pPr>
    </w:p>
    <w:p w:rsidR="00D90675" w:rsidRDefault="00D90675" w:rsidP="00042461">
      <w:pPr>
        <w:spacing w:after="0" w:line="240" w:lineRule="auto"/>
        <w:jc w:val="both"/>
        <w:rPr>
          <w:rFonts w:ascii="Times New Roman" w:hAnsi="Times New Roman" w:cs="Times New Roman"/>
          <w:sz w:val="24"/>
          <w:szCs w:val="24"/>
        </w:rPr>
      </w:pPr>
    </w:p>
    <w:p w:rsidR="00D90675" w:rsidRDefault="00D90675" w:rsidP="00042461">
      <w:pPr>
        <w:spacing w:after="0" w:line="240" w:lineRule="auto"/>
        <w:jc w:val="both"/>
        <w:rPr>
          <w:rFonts w:ascii="Times New Roman" w:hAnsi="Times New Roman" w:cs="Times New Roman"/>
          <w:sz w:val="24"/>
          <w:szCs w:val="24"/>
        </w:rPr>
      </w:pPr>
    </w:p>
    <w:p w:rsidR="00D90675" w:rsidRDefault="00D90675" w:rsidP="00042461">
      <w:pPr>
        <w:spacing w:after="0" w:line="240" w:lineRule="auto"/>
        <w:jc w:val="both"/>
        <w:rPr>
          <w:rFonts w:ascii="Times New Roman" w:hAnsi="Times New Roman" w:cs="Times New Roman"/>
          <w:sz w:val="24"/>
          <w:szCs w:val="24"/>
        </w:rPr>
      </w:pPr>
    </w:p>
    <w:p w:rsidR="00D90675" w:rsidRDefault="00D90675" w:rsidP="00042461">
      <w:pPr>
        <w:spacing w:after="0" w:line="240" w:lineRule="auto"/>
        <w:jc w:val="both"/>
        <w:rPr>
          <w:rFonts w:ascii="Times New Roman" w:hAnsi="Times New Roman" w:cs="Times New Roman"/>
          <w:sz w:val="24"/>
          <w:szCs w:val="24"/>
        </w:rPr>
      </w:pPr>
    </w:p>
    <w:p w:rsidR="00D90675" w:rsidRDefault="00D90675" w:rsidP="00042461">
      <w:pPr>
        <w:spacing w:after="0" w:line="240" w:lineRule="auto"/>
        <w:jc w:val="both"/>
        <w:rPr>
          <w:rFonts w:ascii="Times New Roman" w:hAnsi="Times New Roman" w:cs="Times New Roman"/>
          <w:sz w:val="24"/>
          <w:szCs w:val="24"/>
        </w:rPr>
      </w:pPr>
    </w:p>
    <w:p w:rsidR="00D90675" w:rsidRDefault="00D90675" w:rsidP="00042461">
      <w:pPr>
        <w:spacing w:after="0" w:line="240" w:lineRule="auto"/>
        <w:jc w:val="both"/>
        <w:rPr>
          <w:rFonts w:ascii="Times New Roman" w:hAnsi="Times New Roman" w:cs="Times New Roman"/>
          <w:sz w:val="24"/>
          <w:szCs w:val="24"/>
        </w:rPr>
      </w:pPr>
    </w:p>
    <w:p w:rsidR="00D90675" w:rsidRDefault="00D90675" w:rsidP="00042461">
      <w:pPr>
        <w:spacing w:after="0" w:line="240" w:lineRule="auto"/>
        <w:jc w:val="both"/>
        <w:rPr>
          <w:rFonts w:ascii="Times New Roman" w:hAnsi="Times New Roman" w:cs="Times New Roman"/>
          <w:sz w:val="24"/>
          <w:szCs w:val="24"/>
        </w:rPr>
      </w:pPr>
    </w:p>
    <w:p w:rsidR="00D90675" w:rsidRDefault="00D90675" w:rsidP="00042461">
      <w:pPr>
        <w:spacing w:after="0" w:line="240" w:lineRule="auto"/>
        <w:jc w:val="both"/>
        <w:rPr>
          <w:rFonts w:ascii="Times New Roman" w:hAnsi="Times New Roman" w:cs="Times New Roman"/>
          <w:sz w:val="24"/>
          <w:szCs w:val="24"/>
        </w:rPr>
      </w:pPr>
    </w:p>
    <w:p w:rsidR="00D90675" w:rsidRPr="00D90675" w:rsidRDefault="00D90675" w:rsidP="00042461">
      <w:pPr>
        <w:spacing w:after="0" w:line="240" w:lineRule="auto"/>
        <w:jc w:val="both"/>
        <w:rPr>
          <w:rFonts w:ascii="Times New Roman" w:hAnsi="Times New Roman" w:cs="Times New Roman"/>
          <w:sz w:val="24"/>
          <w:szCs w:val="24"/>
        </w:rPr>
      </w:pPr>
    </w:p>
    <w:p w:rsidR="00042461" w:rsidRPr="00D90675" w:rsidRDefault="00042461" w:rsidP="00042461">
      <w:pPr>
        <w:pStyle w:val="Nagwek3"/>
        <w:rPr>
          <w:color w:val="auto"/>
          <w:sz w:val="24"/>
          <w:szCs w:val="24"/>
        </w:rPr>
      </w:pPr>
      <w:r w:rsidRPr="00D90675">
        <w:rPr>
          <w:color w:val="auto"/>
          <w:sz w:val="24"/>
          <w:szCs w:val="24"/>
        </w:rPr>
        <w:lastRenderedPageBreak/>
        <w:t>BILANS ILOŚCI GNOJOWICY ETAP I BUDOWY</w:t>
      </w:r>
    </w:p>
    <w:p w:rsidR="00042461" w:rsidRPr="00D90675" w:rsidRDefault="00042461" w:rsidP="00042461">
      <w:pPr>
        <w:pStyle w:val="Akapitzlist"/>
        <w:jc w:val="both"/>
        <w:rPr>
          <w:b/>
          <w:sz w:val="28"/>
          <w:szCs w:val="28"/>
        </w:rPr>
      </w:pPr>
    </w:p>
    <w:p w:rsidR="00042461" w:rsidRPr="00D90675" w:rsidRDefault="00042461" w:rsidP="00042461">
      <w:pPr>
        <w:pStyle w:val="Tekstpodstawowy22"/>
        <w:spacing w:line="276" w:lineRule="auto"/>
        <w:ind w:right="0"/>
        <w:rPr>
          <w:rFonts w:ascii="Times New Roman" w:hAnsi="Times New Roman" w:cs="Times New Roman"/>
          <w:b w:val="0"/>
          <w:sz w:val="24"/>
          <w:szCs w:val="24"/>
          <w:lang w:val="pl-PL"/>
        </w:rPr>
      </w:pPr>
      <w:r w:rsidRPr="00D90675">
        <w:rPr>
          <w:rFonts w:ascii="Times New Roman" w:hAnsi="Times New Roman" w:cs="Times New Roman"/>
          <w:b w:val="0"/>
          <w:sz w:val="24"/>
          <w:szCs w:val="24"/>
          <w:lang w:val="pl-PL"/>
        </w:rPr>
        <w:t xml:space="preserve">Zgodnie z Rozporządzeni Rady Ministrów w </w:t>
      </w:r>
      <w:r w:rsidRPr="00D90675">
        <w:rPr>
          <w:rStyle w:val="luchili"/>
          <w:rFonts w:ascii="Times New Roman" w:eastAsiaTheme="majorEastAsia" w:hAnsi="Times New Roman" w:cs="Times New Roman"/>
          <w:b w:val="0"/>
          <w:sz w:val="24"/>
          <w:szCs w:val="24"/>
          <w:lang w:val="pl-PL"/>
        </w:rPr>
        <w:t>sprawie</w:t>
      </w:r>
      <w:r w:rsidRPr="00D90675">
        <w:rPr>
          <w:rFonts w:ascii="Times New Roman" w:hAnsi="Times New Roman" w:cs="Times New Roman"/>
          <w:b w:val="0"/>
          <w:sz w:val="24"/>
          <w:szCs w:val="24"/>
          <w:lang w:val="pl-PL"/>
        </w:rPr>
        <w:t xml:space="preserve"> </w:t>
      </w:r>
      <w:r w:rsidRPr="00D90675">
        <w:rPr>
          <w:rStyle w:val="luchili"/>
          <w:rFonts w:ascii="Times New Roman" w:eastAsiaTheme="majorEastAsia" w:hAnsi="Times New Roman" w:cs="Times New Roman"/>
          <w:b w:val="0"/>
          <w:sz w:val="24"/>
          <w:szCs w:val="24"/>
          <w:lang w:val="pl-PL"/>
        </w:rPr>
        <w:t>szczegółowych</w:t>
      </w:r>
      <w:r w:rsidRPr="00D90675">
        <w:rPr>
          <w:rFonts w:ascii="Times New Roman" w:hAnsi="Times New Roman" w:cs="Times New Roman"/>
          <w:b w:val="0"/>
          <w:sz w:val="24"/>
          <w:szCs w:val="24"/>
          <w:lang w:val="pl-PL"/>
        </w:rPr>
        <w:t xml:space="preserve"> </w:t>
      </w:r>
      <w:r w:rsidRPr="00D90675">
        <w:rPr>
          <w:rStyle w:val="luchili"/>
          <w:rFonts w:ascii="Times New Roman" w:eastAsiaTheme="majorEastAsia" w:hAnsi="Times New Roman" w:cs="Times New Roman"/>
          <w:b w:val="0"/>
          <w:sz w:val="24"/>
          <w:szCs w:val="24"/>
          <w:lang w:val="pl-PL"/>
        </w:rPr>
        <w:t>warunków</w:t>
      </w:r>
      <w:r w:rsidRPr="00D90675">
        <w:rPr>
          <w:rFonts w:ascii="Times New Roman" w:hAnsi="Times New Roman" w:cs="Times New Roman"/>
          <w:b w:val="0"/>
          <w:sz w:val="24"/>
          <w:szCs w:val="24"/>
          <w:lang w:val="pl-PL"/>
        </w:rPr>
        <w:t xml:space="preserve"> i </w:t>
      </w:r>
      <w:r w:rsidRPr="00D90675">
        <w:rPr>
          <w:rStyle w:val="luchili"/>
          <w:rFonts w:ascii="Times New Roman" w:eastAsiaTheme="majorEastAsia" w:hAnsi="Times New Roman" w:cs="Times New Roman"/>
          <w:b w:val="0"/>
          <w:sz w:val="24"/>
          <w:szCs w:val="24"/>
          <w:lang w:val="pl-PL"/>
        </w:rPr>
        <w:t>trybu</w:t>
      </w:r>
      <w:r w:rsidRPr="00D90675">
        <w:rPr>
          <w:rFonts w:ascii="Times New Roman" w:hAnsi="Times New Roman" w:cs="Times New Roman"/>
          <w:b w:val="0"/>
          <w:sz w:val="24"/>
          <w:szCs w:val="24"/>
          <w:lang w:val="pl-PL"/>
        </w:rPr>
        <w:t xml:space="preserve"> </w:t>
      </w:r>
      <w:r w:rsidRPr="00D90675">
        <w:rPr>
          <w:rStyle w:val="luchili"/>
          <w:rFonts w:ascii="Times New Roman" w:eastAsiaTheme="majorEastAsia" w:hAnsi="Times New Roman" w:cs="Times New Roman"/>
          <w:b w:val="0"/>
          <w:sz w:val="24"/>
          <w:szCs w:val="24"/>
          <w:lang w:val="pl-PL"/>
        </w:rPr>
        <w:t>udzielania</w:t>
      </w:r>
      <w:r w:rsidRPr="00D90675">
        <w:rPr>
          <w:rFonts w:ascii="Times New Roman" w:hAnsi="Times New Roman" w:cs="Times New Roman"/>
          <w:b w:val="0"/>
          <w:sz w:val="24"/>
          <w:szCs w:val="24"/>
          <w:lang w:val="pl-PL"/>
        </w:rPr>
        <w:t xml:space="preserve"> </w:t>
      </w:r>
      <w:r w:rsidRPr="00D90675">
        <w:rPr>
          <w:rStyle w:val="luchili"/>
          <w:rFonts w:ascii="Times New Roman" w:eastAsiaTheme="majorEastAsia" w:hAnsi="Times New Roman" w:cs="Times New Roman"/>
          <w:b w:val="0"/>
          <w:sz w:val="24"/>
          <w:szCs w:val="24"/>
          <w:lang w:val="pl-PL"/>
        </w:rPr>
        <w:t>pomocy</w:t>
      </w:r>
      <w:r w:rsidRPr="00D90675">
        <w:rPr>
          <w:rFonts w:ascii="Times New Roman" w:hAnsi="Times New Roman" w:cs="Times New Roman"/>
          <w:b w:val="0"/>
          <w:sz w:val="24"/>
          <w:szCs w:val="24"/>
          <w:lang w:val="pl-PL"/>
        </w:rPr>
        <w:t xml:space="preserve"> </w:t>
      </w:r>
      <w:r w:rsidRPr="00D90675">
        <w:rPr>
          <w:rStyle w:val="luchili"/>
          <w:rFonts w:ascii="Times New Roman" w:eastAsiaTheme="majorEastAsia" w:hAnsi="Times New Roman" w:cs="Times New Roman"/>
          <w:b w:val="0"/>
          <w:sz w:val="24"/>
          <w:szCs w:val="24"/>
          <w:lang w:val="pl-PL"/>
        </w:rPr>
        <w:t>finansowej</w:t>
      </w:r>
      <w:r w:rsidRPr="00D90675">
        <w:rPr>
          <w:rFonts w:ascii="Times New Roman" w:hAnsi="Times New Roman" w:cs="Times New Roman"/>
          <w:b w:val="0"/>
          <w:sz w:val="24"/>
          <w:szCs w:val="24"/>
          <w:lang w:val="pl-PL"/>
        </w:rPr>
        <w:t xml:space="preserve"> na </w:t>
      </w:r>
      <w:r w:rsidRPr="00D90675">
        <w:rPr>
          <w:rStyle w:val="luchili"/>
          <w:rFonts w:ascii="Times New Roman" w:eastAsiaTheme="majorEastAsia" w:hAnsi="Times New Roman" w:cs="Times New Roman"/>
          <w:b w:val="0"/>
          <w:sz w:val="24"/>
          <w:szCs w:val="24"/>
          <w:lang w:val="pl-PL"/>
        </w:rPr>
        <w:t>dostosowanie</w:t>
      </w:r>
      <w:r w:rsidRPr="00D90675">
        <w:rPr>
          <w:rFonts w:ascii="Times New Roman" w:hAnsi="Times New Roman" w:cs="Times New Roman"/>
          <w:b w:val="0"/>
          <w:sz w:val="24"/>
          <w:szCs w:val="24"/>
          <w:lang w:val="pl-PL"/>
        </w:rPr>
        <w:t xml:space="preserve"> </w:t>
      </w:r>
      <w:r w:rsidRPr="00D90675">
        <w:rPr>
          <w:rStyle w:val="luchili"/>
          <w:rFonts w:ascii="Times New Roman" w:eastAsiaTheme="majorEastAsia" w:hAnsi="Times New Roman" w:cs="Times New Roman"/>
          <w:b w:val="0"/>
          <w:sz w:val="24"/>
          <w:szCs w:val="24"/>
          <w:lang w:val="pl-PL"/>
        </w:rPr>
        <w:t>gospodarstw</w:t>
      </w:r>
      <w:r w:rsidRPr="00D90675">
        <w:rPr>
          <w:rFonts w:ascii="Times New Roman" w:hAnsi="Times New Roman" w:cs="Times New Roman"/>
          <w:b w:val="0"/>
          <w:sz w:val="24"/>
          <w:szCs w:val="24"/>
          <w:lang w:val="pl-PL"/>
        </w:rPr>
        <w:t xml:space="preserve"> </w:t>
      </w:r>
      <w:r w:rsidRPr="00D90675">
        <w:rPr>
          <w:rStyle w:val="luchili"/>
          <w:rFonts w:ascii="Times New Roman" w:eastAsiaTheme="majorEastAsia" w:hAnsi="Times New Roman" w:cs="Times New Roman"/>
          <w:b w:val="0"/>
          <w:sz w:val="24"/>
          <w:szCs w:val="24"/>
          <w:lang w:val="pl-PL"/>
        </w:rPr>
        <w:t>rolnych</w:t>
      </w:r>
      <w:r w:rsidRPr="00D90675">
        <w:rPr>
          <w:rFonts w:ascii="Times New Roman" w:hAnsi="Times New Roman" w:cs="Times New Roman"/>
          <w:b w:val="0"/>
          <w:sz w:val="24"/>
          <w:szCs w:val="24"/>
          <w:lang w:val="pl-PL"/>
        </w:rPr>
        <w:t xml:space="preserve"> do </w:t>
      </w:r>
      <w:r w:rsidRPr="00D90675">
        <w:rPr>
          <w:rStyle w:val="luchili"/>
          <w:rFonts w:ascii="Times New Roman" w:eastAsiaTheme="majorEastAsia" w:hAnsi="Times New Roman" w:cs="Times New Roman"/>
          <w:b w:val="0"/>
          <w:sz w:val="24"/>
          <w:szCs w:val="24"/>
          <w:lang w:val="pl-PL"/>
        </w:rPr>
        <w:t>standardów</w:t>
      </w:r>
      <w:r w:rsidRPr="00D90675">
        <w:rPr>
          <w:rFonts w:ascii="Times New Roman" w:hAnsi="Times New Roman" w:cs="Times New Roman"/>
          <w:b w:val="0"/>
          <w:sz w:val="24"/>
          <w:szCs w:val="24"/>
          <w:lang w:val="pl-PL"/>
        </w:rPr>
        <w:t xml:space="preserve"> </w:t>
      </w:r>
      <w:r w:rsidRPr="00D90675">
        <w:rPr>
          <w:rStyle w:val="luchili"/>
          <w:rFonts w:ascii="Times New Roman" w:eastAsiaTheme="majorEastAsia" w:hAnsi="Times New Roman" w:cs="Times New Roman"/>
          <w:b w:val="0"/>
          <w:sz w:val="24"/>
          <w:szCs w:val="24"/>
          <w:lang w:val="pl-PL"/>
        </w:rPr>
        <w:t>Unii</w:t>
      </w:r>
      <w:r w:rsidRPr="00D90675">
        <w:rPr>
          <w:rFonts w:ascii="Times New Roman" w:hAnsi="Times New Roman" w:cs="Times New Roman"/>
          <w:b w:val="0"/>
          <w:sz w:val="24"/>
          <w:szCs w:val="24"/>
          <w:lang w:val="pl-PL"/>
        </w:rPr>
        <w:t xml:space="preserve"> </w:t>
      </w:r>
      <w:r w:rsidRPr="00D90675">
        <w:rPr>
          <w:rStyle w:val="luchili"/>
          <w:rFonts w:ascii="Times New Roman" w:eastAsiaTheme="majorEastAsia" w:hAnsi="Times New Roman" w:cs="Times New Roman"/>
          <w:b w:val="0"/>
          <w:sz w:val="24"/>
          <w:szCs w:val="24"/>
          <w:lang w:val="pl-PL"/>
        </w:rPr>
        <w:t>Europejskiej</w:t>
      </w:r>
      <w:r w:rsidRPr="00D90675">
        <w:rPr>
          <w:rFonts w:ascii="Times New Roman" w:hAnsi="Times New Roman" w:cs="Times New Roman"/>
          <w:b w:val="0"/>
          <w:sz w:val="24"/>
          <w:szCs w:val="24"/>
          <w:lang w:val="pl-PL"/>
        </w:rPr>
        <w:t xml:space="preserve"> </w:t>
      </w:r>
      <w:r w:rsidRPr="00D90675">
        <w:rPr>
          <w:rStyle w:val="luchili"/>
          <w:rFonts w:ascii="Times New Roman" w:eastAsiaTheme="majorEastAsia" w:hAnsi="Times New Roman" w:cs="Times New Roman"/>
          <w:b w:val="0"/>
          <w:sz w:val="24"/>
          <w:szCs w:val="24"/>
          <w:lang w:val="pl-PL"/>
        </w:rPr>
        <w:t>objętej</w:t>
      </w:r>
      <w:r w:rsidRPr="00D90675">
        <w:rPr>
          <w:rFonts w:ascii="Times New Roman" w:hAnsi="Times New Roman" w:cs="Times New Roman"/>
          <w:b w:val="0"/>
          <w:sz w:val="24"/>
          <w:szCs w:val="24"/>
          <w:lang w:val="pl-PL"/>
        </w:rPr>
        <w:t xml:space="preserve"> </w:t>
      </w:r>
      <w:r w:rsidRPr="00D90675">
        <w:rPr>
          <w:rStyle w:val="luchili"/>
          <w:rFonts w:ascii="Times New Roman" w:eastAsiaTheme="majorEastAsia" w:hAnsi="Times New Roman" w:cs="Times New Roman"/>
          <w:b w:val="0"/>
          <w:sz w:val="24"/>
          <w:szCs w:val="24"/>
          <w:lang w:val="pl-PL"/>
        </w:rPr>
        <w:t>planem</w:t>
      </w:r>
      <w:r w:rsidRPr="00D90675">
        <w:rPr>
          <w:rFonts w:ascii="Times New Roman" w:hAnsi="Times New Roman" w:cs="Times New Roman"/>
          <w:b w:val="0"/>
          <w:sz w:val="24"/>
          <w:szCs w:val="24"/>
          <w:lang w:val="pl-PL"/>
        </w:rPr>
        <w:t xml:space="preserve"> </w:t>
      </w:r>
      <w:r w:rsidRPr="00D90675">
        <w:rPr>
          <w:rStyle w:val="luchili"/>
          <w:rFonts w:ascii="Times New Roman" w:eastAsiaTheme="majorEastAsia" w:hAnsi="Times New Roman" w:cs="Times New Roman"/>
          <w:b w:val="0"/>
          <w:sz w:val="24"/>
          <w:szCs w:val="24"/>
          <w:lang w:val="pl-PL"/>
        </w:rPr>
        <w:t>rozwoju</w:t>
      </w:r>
      <w:r w:rsidRPr="00D90675">
        <w:rPr>
          <w:rFonts w:ascii="Times New Roman" w:hAnsi="Times New Roman" w:cs="Times New Roman"/>
          <w:b w:val="0"/>
          <w:sz w:val="24"/>
          <w:szCs w:val="24"/>
          <w:lang w:val="pl-PL"/>
        </w:rPr>
        <w:t xml:space="preserve"> </w:t>
      </w:r>
      <w:r w:rsidRPr="00D90675">
        <w:rPr>
          <w:rStyle w:val="luchili"/>
          <w:rFonts w:ascii="Times New Roman" w:eastAsiaTheme="majorEastAsia" w:hAnsi="Times New Roman" w:cs="Times New Roman"/>
          <w:b w:val="0"/>
          <w:sz w:val="24"/>
          <w:szCs w:val="24"/>
          <w:lang w:val="pl-PL"/>
        </w:rPr>
        <w:t>obszarów</w:t>
      </w:r>
      <w:r w:rsidRPr="00D90675">
        <w:rPr>
          <w:rFonts w:ascii="Times New Roman" w:hAnsi="Times New Roman" w:cs="Times New Roman"/>
          <w:b w:val="0"/>
          <w:sz w:val="24"/>
          <w:szCs w:val="24"/>
          <w:lang w:val="pl-PL"/>
        </w:rPr>
        <w:t xml:space="preserve"> </w:t>
      </w:r>
      <w:r w:rsidRPr="00D90675">
        <w:rPr>
          <w:rStyle w:val="luchili"/>
          <w:rFonts w:ascii="Times New Roman" w:eastAsiaTheme="majorEastAsia" w:hAnsi="Times New Roman" w:cs="Times New Roman"/>
          <w:b w:val="0"/>
          <w:sz w:val="24"/>
          <w:szCs w:val="24"/>
          <w:lang w:val="pl-PL"/>
        </w:rPr>
        <w:t>wiejskich,</w:t>
      </w:r>
      <w:r w:rsidRPr="00D90675">
        <w:rPr>
          <w:rFonts w:ascii="Times New Roman" w:hAnsi="Times New Roman" w:cs="Times New Roman"/>
          <w:b w:val="0"/>
          <w:sz w:val="24"/>
          <w:szCs w:val="24"/>
          <w:lang w:val="pl-PL"/>
        </w:rPr>
        <w:t xml:space="preserve"> szacunkowa maksymalna ilość wytwarzanych nawozów naturalnych dla poszczególnych rodzajów zwierząt wynosi</w:t>
      </w:r>
    </w:p>
    <w:p w:rsidR="00042461" w:rsidRPr="00D90675" w:rsidRDefault="00042461" w:rsidP="00042461">
      <w:pPr>
        <w:pStyle w:val="Tekstpodstawowy22"/>
        <w:spacing w:line="100" w:lineRule="atLeast"/>
        <w:rPr>
          <w:rFonts w:ascii="Times New Roman" w:hAnsi="Times New Roman" w:cs="Times New Roman"/>
          <w:sz w:val="18"/>
          <w:szCs w:val="18"/>
          <w:lang w:val="pl-PL"/>
        </w:rPr>
      </w:pPr>
    </w:p>
    <w:tbl>
      <w:tblPr>
        <w:tblW w:w="8647" w:type="dxa"/>
        <w:tblInd w:w="70" w:type="dxa"/>
        <w:tblLayout w:type="fixed"/>
        <w:tblCellMar>
          <w:left w:w="70" w:type="dxa"/>
          <w:right w:w="70" w:type="dxa"/>
        </w:tblCellMar>
        <w:tblLook w:val="0000" w:firstRow="0" w:lastRow="0" w:firstColumn="0" w:lastColumn="0" w:noHBand="0" w:noVBand="0"/>
      </w:tblPr>
      <w:tblGrid>
        <w:gridCol w:w="3119"/>
        <w:gridCol w:w="2835"/>
        <w:gridCol w:w="2693"/>
      </w:tblGrid>
      <w:tr w:rsidR="00D90675" w:rsidRPr="00D90675" w:rsidTr="005B5D07">
        <w:trPr>
          <w:trHeight w:val="270"/>
        </w:trPr>
        <w:tc>
          <w:tcPr>
            <w:tcW w:w="3119" w:type="dxa"/>
            <w:vMerge w:val="restart"/>
            <w:tcBorders>
              <w:top w:val="single" w:sz="4" w:space="0" w:color="000000"/>
              <w:left w:val="single" w:sz="4" w:space="0" w:color="000000"/>
              <w:bottom w:val="single" w:sz="4" w:space="0" w:color="000000"/>
            </w:tcBorders>
            <w:shd w:val="clear" w:color="auto" w:fill="auto"/>
            <w:vAlign w:val="center"/>
          </w:tcPr>
          <w:p w:rsidR="00042461" w:rsidRPr="00D90675" w:rsidRDefault="00042461" w:rsidP="005B5D07">
            <w:pPr>
              <w:snapToGrid w:val="0"/>
              <w:ind w:right="72"/>
              <w:jc w:val="center"/>
              <w:rPr>
                <w:sz w:val="20"/>
                <w:szCs w:val="20"/>
              </w:rPr>
            </w:pPr>
            <w:r w:rsidRPr="00D90675">
              <w:rPr>
                <w:sz w:val="20"/>
                <w:szCs w:val="20"/>
              </w:rPr>
              <w:t>Rodzaj zwierząt </w:t>
            </w:r>
          </w:p>
        </w:tc>
        <w:tc>
          <w:tcPr>
            <w:tcW w:w="5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2461" w:rsidRPr="00D90675" w:rsidRDefault="00042461" w:rsidP="005B5D07">
            <w:pPr>
              <w:snapToGrid w:val="0"/>
              <w:ind w:right="72"/>
              <w:jc w:val="center"/>
              <w:rPr>
                <w:sz w:val="20"/>
                <w:szCs w:val="20"/>
              </w:rPr>
            </w:pPr>
            <w:r w:rsidRPr="00D90675">
              <w:rPr>
                <w:sz w:val="20"/>
                <w:szCs w:val="20"/>
              </w:rPr>
              <w:t>SYSTEM UTRZYMANIA</w:t>
            </w:r>
          </w:p>
        </w:tc>
      </w:tr>
      <w:tr w:rsidR="00D90675" w:rsidRPr="00D90675" w:rsidTr="005B5D07">
        <w:trPr>
          <w:trHeight w:val="270"/>
        </w:trPr>
        <w:tc>
          <w:tcPr>
            <w:tcW w:w="3119" w:type="dxa"/>
            <w:vMerge/>
            <w:tcBorders>
              <w:top w:val="single" w:sz="4" w:space="0" w:color="000000"/>
              <w:left w:val="single" w:sz="4" w:space="0" w:color="000000"/>
              <w:bottom w:val="single" w:sz="4" w:space="0" w:color="000000"/>
            </w:tcBorders>
            <w:shd w:val="clear" w:color="auto" w:fill="auto"/>
            <w:vAlign w:val="center"/>
          </w:tcPr>
          <w:p w:rsidR="00042461" w:rsidRPr="00D90675" w:rsidRDefault="00042461" w:rsidP="005B5D07">
            <w:pPr>
              <w:snapToGrid w:val="0"/>
              <w:ind w:right="72"/>
              <w:rPr>
                <w:sz w:val="20"/>
                <w:szCs w:val="20"/>
              </w:rPr>
            </w:pPr>
          </w:p>
        </w:tc>
        <w:tc>
          <w:tcPr>
            <w:tcW w:w="5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2461" w:rsidRPr="00D90675" w:rsidRDefault="00042461" w:rsidP="005B5D07">
            <w:pPr>
              <w:snapToGrid w:val="0"/>
              <w:ind w:right="72"/>
              <w:jc w:val="center"/>
              <w:rPr>
                <w:sz w:val="20"/>
                <w:szCs w:val="20"/>
              </w:rPr>
            </w:pPr>
            <w:r w:rsidRPr="00D90675">
              <w:rPr>
                <w:sz w:val="20"/>
                <w:szCs w:val="20"/>
              </w:rPr>
              <w:t>Bezściółkowo</w:t>
            </w:r>
          </w:p>
        </w:tc>
      </w:tr>
      <w:tr w:rsidR="00D90675" w:rsidRPr="00D90675" w:rsidTr="005B5D07">
        <w:trPr>
          <w:trHeight w:val="300"/>
        </w:trPr>
        <w:tc>
          <w:tcPr>
            <w:tcW w:w="3119" w:type="dxa"/>
            <w:vMerge/>
            <w:tcBorders>
              <w:top w:val="single" w:sz="4" w:space="0" w:color="000000"/>
              <w:left w:val="single" w:sz="4" w:space="0" w:color="000000"/>
              <w:bottom w:val="single" w:sz="4" w:space="0" w:color="000000"/>
            </w:tcBorders>
            <w:shd w:val="clear" w:color="auto" w:fill="auto"/>
            <w:vAlign w:val="center"/>
          </w:tcPr>
          <w:p w:rsidR="00042461" w:rsidRPr="00D90675" w:rsidRDefault="00042461" w:rsidP="005B5D07">
            <w:pPr>
              <w:snapToGrid w:val="0"/>
              <w:ind w:right="72"/>
              <w:rPr>
                <w:sz w:val="20"/>
                <w:szCs w:val="20"/>
              </w:rPr>
            </w:pPr>
          </w:p>
        </w:tc>
        <w:tc>
          <w:tcPr>
            <w:tcW w:w="5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2461" w:rsidRPr="00D90675" w:rsidRDefault="00042461" w:rsidP="005B5D07">
            <w:pPr>
              <w:snapToGrid w:val="0"/>
              <w:ind w:right="72"/>
              <w:jc w:val="center"/>
              <w:rPr>
                <w:sz w:val="20"/>
                <w:szCs w:val="20"/>
              </w:rPr>
            </w:pPr>
            <w:r w:rsidRPr="00D90675">
              <w:rPr>
                <w:sz w:val="20"/>
                <w:szCs w:val="20"/>
              </w:rPr>
              <w:t>Gnojowica</w:t>
            </w:r>
          </w:p>
        </w:tc>
      </w:tr>
      <w:tr w:rsidR="00D90675" w:rsidRPr="00D90675" w:rsidTr="005B5D07">
        <w:trPr>
          <w:trHeight w:val="705"/>
        </w:trPr>
        <w:tc>
          <w:tcPr>
            <w:tcW w:w="3119" w:type="dxa"/>
            <w:vMerge/>
            <w:tcBorders>
              <w:top w:val="single" w:sz="4" w:space="0" w:color="000000"/>
              <w:left w:val="single" w:sz="4" w:space="0" w:color="000000"/>
              <w:bottom w:val="single" w:sz="4" w:space="0" w:color="000000"/>
            </w:tcBorders>
            <w:shd w:val="clear" w:color="auto" w:fill="auto"/>
            <w:vAlign w:val="center"/>
          </w:tcPr>
          <w:p w:rsidR="00042461" w:rsidRPr="00D90675" w:rsidRDefault="00042461" w:rsidP="005B5D07">
            <w:pPr>
              <w:snapToGrid w:val="0"/>
              <w:ind w:right="72"/>
              <w:rPr>
                <w:sz w:val="20"/>
                <w:szCs w:val="20"/>
              </w:rPr>
            </w:pPr>
          </w:p>
        </w:tc>
        <w:tc>
          <w:tcPr>
            <w:tcW w:w="2835" w:type="dxa"/>
            <w:tcBorders>
              <w:top w:val="single" w:sz="4" w:space="0" w:color="000000"/>
              <w:left w:val="single" w:sz="4" w:space="0" w:color="000000"/>
              <w:bottom w:val="single" w:sz="4" w:space="0" w:color="000000"/>
            </w:tcBorders>
            <w:shd w:val="clear" w:color="auto" w:fill="auto"/>
            <w:vAlign w:val="center"/>
          </w:tcPr>
          <w:p w:rsidR="00042461" w:rsidRPr="00D90675" w:rsidRDefault="00042461" w:rsidP="005B5D07">
            <w:pPr>
              <w:snapToGrid w:val="0"/>
              <w:jc w:val="center"/>
              <w:rPr>
                <w:sz w:val="20"/>
                <w:szCs w:val="20"/>
              </w:rPr>
            </w:pPr>
            <w:r w:rsidRPr="00D90675">
              <w:rPr>
                <w:sz w:val="20"/>
                <w:szCs w:val="20"/>
              </w:rPr>
              <w:t>Produkcja gnojowicy przez poszczególne rodzaje zwierząt (w m</w:t>
            </w:r>
            <w:r w:rsidRPr="00D90675">
              <w:rPr>
                <w:sz w:val="20"/>
                <w:szCs w:val="20"/>
                <w:vertAlign w:val="superscript"/>
              </w:rPr>
              <w:t>3</w:t>
            </w:r>
            <w:r w:rsidRPr="00D90675">
              <w:rPr>
                <w:sz w:val="20"/>
                <w:szCs w:val="20"/>
              </w:rPr>
              <w:t>/rok) </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2461" w:rsidRPr="00D90675" w:rsidRDefault="00042461" w:rsidP="005B5D07">
            <w:pPr>
              <w:snapToGrid w:val="0"/>
              <w:ind w:right="72"/>
              <w:jc w:val="center"/>
              <w:rPr>
                <w:sz w:val="20"/>
                <w:szCs w:val="20"/>
              </w:rPr>
            </w:pPr>
            <w:r w:rsidRPr="00D90675">
              <w:rPr>
                <w:sz w:val="20"/>
                <w:szCs w:val="20"/>
              </w:rPr>
              <w:t xml:space="preserve">Zawartość azotu </w:t>
            </w:r>
          </w:p>
          <w:p w:rsidR="00042461" w:rsidRPr="00D90675" w:rsidRDefault="00042461" w:rsidP="005B5D07">
            <w:pPr>
              <w:snapToGrid w:val="0"/>
              <w:ind w:right="72"/>
              <w:jc w:val="center"/>
              <w:rPr>
                <w:sz w:val="20"/>
                <w:szCs w:val="20"/>
              </w:rPr>
            </w:pPr>
            <w:r w:rsidRPr="00D90675">
              <w:rPr>
                <w:sz w:val="20"/>
                <w:szCs w:val="20"/>
              </w:rPr>
              <w:t>(w kg/m</w:t>
            </w:r>
            <w:r w:rsidRPr="00D90675">
              <w:rPr>
                <w:sz w:val="20"/>
                <w:szCs w:val="20"/>
                <w:vertAlign w:val="superscript"/>
              </w:rPr>
              <w:t>3</w:t>
            </w:r>
            <w:r w:rsidRPr="00D90675">
              <w:rPr>
                <w:sz w:val="20"/>
                <w:szCs w:val="20"/>
              </w:rPr>
              <w:t xml:space="preserve"> gnojówki) </w:t>
            </w:r>
          </w:p>
        </w:tc>
      </w:tr>
      <w:tr w:rsidR="00D90675" w:rsidRPr="00D90675" w:rsidTr="005B5D07">
        <w:tblPrEx>
          <w:tblCellMar>
            <w:left w:w="0" w:type="dxa"/>
            <w:right w:w="0" w:type="dxa"/>
          </w:tblCellMar>
        </w:tblPrEx>
        <w:trPr>
          <w:trHeight w:val="270"/>
        </w:trPr>
        <w:tc>
          <w:tcPr>
            <w:tcW w:w="3119" w:type="dxa"/>
            <w:tcBorders>
              <w:top w:val="single" w:sz="4" w:space="0" w:color="000000"/>
              <w:left w:val="single" w:sz="4" w:space="0" w:color="000000"/>
              <w:bottom w:val="single" w:sz="4" w:space="0" w:color="000000"/>
            </w:tcBorders>
            <w:shd w:val="clear" w:color="auto" w:fill="auto"/>
            <w:vAlign w:val="bottom"/>
          </w:tcPr>
          <w:p w:rsidR="00042461" w:rsidRPr="00D90675" w:rsidRDefault="00042461" w:rsidP="005B5D07">
            <w:pPr>
              <w:snapToGrid w:val="0"/>
              <w:ind w:right="72"/>
              <w:jc w:val="center"/>
              <w:rPr>
                <w:sz w:val="20"/>
                <w:szCs w:val="20"/>
              </w:rPr>
            </w:pPr>
          </w:p>
        </w:tc>
        <w:tc>
          <w:tcPr>
            <w:tcW w:w="5528"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042461" w:rsidRPr="00D90675" w:rsidRDefault="00042461" w:rsidP="005B5D07">
            <w:pPr>
              <w:snapToGrid w:val="0"/>
              <w:jc w:val="center"/>
              <w:rPr>
                <w:sz w:val="20"/>
                <w:szCs w:val="20"/>
              </w:rPr>
            </w:pPr>
            <w:r w:rsidRPr="00D90675">
              <w:rPr>
                <w:sz w:val="20"/>
                <w:szCs w:val="20"/>
              </w:rPr>
              <w:t>Trzoda chlewna</w:t>
            </w:r>
          </w:p>
        </w:tc>
      </w:tr>
      <w:tr w:rsidR="00D90675" w:rsidRPr="00D90675" w:rsidTr="005B5D07">
        <w:trPr>
          <w:trHeight w:val="291"/>
        </w:trPr>
        <w:tc>
          <w:tcPr>
            <w:tcW w:w="3119" w:type="dxa"/>
            <w:tcBorders>
              <w:top w:val="single" w:sz="4" w:space="0" w:color="000000"/>
              <w:left w:val="single" w:sz="4" w:space="0" w:color="000000"/>
              <w:bottom w:val="single" w:sz="4" w:space="0" w:color="000000"/>
            </w:tcBorders>
            <w:shd w:val="clear" w:color="auto" w:fill="auto"/>
            <w:vAlign w:val="bottom"/>
          </w:tcPr>
          <w:p w:rsidR="00042461" w:rsidRPr="00D90675" w:rsidRDefault="00042461" w:rsidP="005B5D07">
            <w:pPr>
              <w:snapToGrid w:val="0"/>
              <w:ind w:right="72"/>
              <w:rPr>
                <w:sz w:val="20"/>
                <w:szCs w:val="20"/>
              </w:rPr>
            </w:pPr>
            <w:r w:rsidRPr="00D90675">
              <w:rPr>
                <w:sz w:val="20"/>
                <w:szCs w:val="20"/>
              </w:rPr>
              <w:t>Knur </w:t>
            </w:r>
          </w:p>
        </w:tc>
        <w:tc>
          <w:tcPr>
            <w:tcW w:w="2835" w:type="dxa"/>
            <w:tcBorders>
              <w:top w:val="single" w:sz="4" w:space="0" w:color="000000"/>
              <w:left w:val="single" w:sz="4" w:space="0" w:color="000000"/>
              <w:bottom w:val="single" w:sz="4" w:space="0" w:color="000000"/>
            </w:tcBorders>
            <w:shd w:val="clear" w:color="auto" w:fill="auto"/>
            <w:vAlign w:val="bottom"/>
          </w:tcPr>
          <w:p w:rsidR="00042461" w:rsidRPr="00D90675" w:rsidRDefault="00042461" w:rsidP="005B5D07">
            <w:pPr>
              <w:snapToGrid w:val="0"/>
              <w:jc w:val="center"/>
              <w:rPr>
                <w:sz w:val="20"/>
                <w:szCs w:val="20"/>
              </w:rPr>
            </w:pPr>
            <w:r w:rsidRPr="00D90675">
              <w:rPr>
                <w:sz w:val="20"/>
                <w:szCs w:val="20"/>
              </w:rPr>
              <w:t>4,6</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bottom"/>
          </w:tcPr>
          <w:p w:rsidR="00042461" w:rsidRPr="00D90675" w:rsidRDefault="00042461" w:rsidP="005B5D07">
            <w:pPr>
              <w:snapToGrid w:val="0"/>
              <w:jc w:val="center"/>
              <w:rPr>
                <w:sz w:val="20"/>
                <w:szCs w:val="20"/>
              </w:rPr>
            </w:pPr>
            <w:r w:rsidRPr="00D90675">
              <w:rPr>
                <w:sz w:val="20"/>
                <w:szCs w:val="20"/>
              </w:rPr>
              <w:t>4</w:t>
            </w:r>
          </w:p>
        </w:tc>
      </w:tr>
      <w:tr w:rsidR="00D90675" w:rsidRPr="00D90675" w:rsidTr="005B5D07">
        <w:trPr>
          <w:trHeight w:val="291"/>
        </w:trPr>
        <w:tc>
          <w:tcPr>
            <w:tcW w:w="3119" w:type="dxa"/>
            <w:tcBorders>
              <w:top w:val="single" w:sz="4" w:space="0" w:color="000000"/>
              <w:left w:val="single" w:sz="4" w:space="0" w:color="000000"/>
              <w:bottom w:val="single" w:sz="4" w:space="0" w:color="000000"/>
            </w:tcBorders>
            <w:shd w:val="clear" w:color="auto" w:fill="auto"/>
            <w:vAlign w:val="bottom"/>
          </w:tcPr>
          <w:p w:rsidR="00042461" w:rsidRPr="00D90675" w:rsidRDefault="00042461" w:rsidP="005B5D07">
            <w:pPr>
              <w:snapToGrid w:val="0"/>
              <w:ind w:right="72"/>
              <w:rPr>
                <w:sz w:val="20"/>
                <w:szCs w:val="20"/>
              </w:rPr>
            </w:pPr>
            <w:r w:rsidRPr="00D90675">
              <w:rPr>
                <w:sz w:val="20"/>
                <w:szCs w:val="20"/>
              </w:rPr>
              <w:t>Maciora</w:t>
            </w:r>
          </w:p>
        </w:tc>
        <w:tc>
          <w:tcPr>
            <w:tcW w:w="2835" w:type="dxa"/>
            <w:tcBorders>
              <w:top w:val="single" w:sz="4" w:space="0" w:color="000000"/>
              <w:left w:val="single" w:sz="4" w:space="0" w:color="000000"/>
              <w:bottom w:val="single" w:sz="4" w:space="0" w:color="000000"/>
            </w:tcBorders>
            <w:shd w:val="clear" w:color="auto" w:fill="auto"/>
            <w:vAlign w:val="bottom"/>
          </w:tcPr>
          <w:p w:rsidR="00042461" w:rsidRPr="00D90675" w:rsidRDefault="00042461" w:rsidP="005B5D07">
            <w:pPr>
              <w:snapToGrid w:val="0"/>
              <w:jc w:val="center"/>
              <w:rPr>
                <w:sz w:val="20"/>
                <w:szCs w:val="20"/>
              </w:rPr>
            </w:pPr>
            <w:r w:rsidRPr="00D90675">
              <w:rPr>
                <w:sz w:val="20"/>
                <w:szCs w:val="20"/>
              </w:rPr>
              <w:t>4,6</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bottom"/>
          </w:tcPr>
          <w:p w:rsidR="00042461" w:rsidRPr="00D90675" w:rsidRDefault="00042461" w:rsidP="005B5D07">
            <w:pPr>
              <w:snapToGrid w:val="0"/>
              <w:jc w:val="center"/>
              <w:rPr>
                <w:sz w:val="20"/>
                <w:szCs w:val="20"/>
              </w:rPr>
            </w:pPr>
            <w:r w:rsidRPr="00D90675">
              <w:rPr>
                <w:sz w:val="20"/>
                <w:szCs w:val="20"/>
              </w:rPr>
              <w:t>4,2</w:t>
            </w:r>
          </w:p>
        </w:tc>
      </w:tr>
      <w:tr w:rsidR="00D90675" w:rsidRPr="00D90675" w:rsidTr="005B5D07">
        <w:trPr>
          <w:trHeight w:val="291"/>
        </w:trPr>
        <w:tc>
          <w:tcPr>
            <w:tcW w:w="3119" w:type="dxa"/>
            <w:tcBorders>
              <w:top w:val="single" w:sz="4" w:space="0" w:color="000000"/>
              <w:left w:val="single" w:sz="4" w:space="0" w:color="000000"/>
              <w:bottom w:val="single" w:sz="4" w:space="0" w:color="000000"/>
            </w:tcBorders>
            <w:shd w:val="clear" w:color="auto" w:fill="auto"/>
            <w:vAlign w:val="bottom"/>
          </w:tcPr>
          <w:p w:rsidR="00042461" w:rsidRPr="00D90675" w:rsidRDefault="00042461" w:rsidP="005B5D07">
            <w:pPr>
              <w:snapToGrid w:val="0"/>
              <w:ind w:right="72"/>
              <w:rPr>
                <w:sz w:val="20"/>
                <w:szCs w:val="20"/>
              </w:rPr>
            </w:pPr>
            <w:r w:rsidRPr="00D90675">
              <w:rPr>
                <w:sz w:val="20"/>
                <w:szCs w:val="20"/>
              </w:rPr>
              <w:t>Warchlak od 2 do 4 miesięcy życia </w:t>
            </w:r>
          </w:p>
        </w:tc>
        <w:tc>
          <w:tcPr>
            <w:tcW w:w="2835" w:type="dxa"/>
            <w:tcBorders>
              <w:top w:val="single" w:sz="4" w:space="0" w:color="000000"/>
              <w:left w:val="single" w:sz="4" w:space="0" w:color="000000"/>
              <w:bottom w:val="single" w:sz="4" w:space="0" w:color="000000"/>
            </w:tcBorders>
            <w:shd w:val="clear" w:color="auto" w:fill="auto"/>
            <w:vAlign w:val="bottom"/>
          </w:tcPr>
          <w:p w:rsidR="00042461" w:rsidRPr="00D90675" w:rsidRDefault="00042461" w:rsidP="005B5D07">
            <w:pPr>
              <w:snapToGrid w:val="0"/>
              <w:jc w:val="center"/>
              <w:rPr>
                <w:sz w:val="20"/>
                <w:szCs w:val="20"/>
              </w:rPr>
            </w:pPr>
            <w:r w:rsidRPr="00D90675">
              <w:rPr>
                <w:sz w:val="20"/>
                <w:szCs w:val="20"/>
              </w:rPr>
              <w:t>1,7</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bottom"/>
          </w:tcPr>
          <w:p w:rsidR="00042461" w:rsidRPr="00D90675" w:rsidRDefault="00042461" w:rsidP="005B5D07">
            <w:pPr>
              <w:snapToGrid w:val="0"/>
              <w:jc w:val="center"/>
              <w:rPr>
                <w:sz w:val="20"/>
                <w:szCs w:val="20"/>
              </w:rPr>
            </w:pPr>
            <w:r w:rsidRPr="00D90675">
              <w:rPr>
                <w:sz w:val="20"/>
                <w:szCs w:val="20"/>
              </w:rPr>
              <w:t>1,6</w:t>
            </w:r>
          </w:p>
        </w:tc>
      </w:tr>
      <w:tr w:rsidR="00D90675" w:rsidRPr="00D90675" w:rsidTr="005B5D07">
        <w:trPr>
          <w:trHeight w:val="291"/>
        </w:trPr>
        <w:tc>
          <w:tcPr>
            <w:tcW w:w="3119" w:type="dxa"/>
            <w:tcBorders>
              <w:top w:val="single" w:sz="4" w:space="0" w:color="000000"/>
              <w:left w:val="single" w:sz="4" w:space="0" w:color="000000"/>
              <w:bottom w:val="single" w:sz="4" w:space="0" w:color="000000"/>
            </w:tcBorders>
            <w:shd w:val="clear" w:color="auto" w:fill="auto"/>
            <w:vAlign w:val="bottom"/>
          </w:tcPr>
          <w:p w:rsidR="00042461" w:rsidRPr="00D90675" w:rsidRDefault="00042461" w:rsidP="005B5D07">
            <w:pPr>
              <w:snapToGrid w:val="0"/>
              <w:ind w:right="72"/>
              <w:rPr>
                <w:sz w:val="20"/>
                <w:szCs w:val="20"/>
              </w:rPr>
            </w:pPr>
            <w:r w:rsidRPr="00D90675">
              <w:rPr>
                <w:sz w:val="20"/>
                <w:szCs w:val="20"/>
              </w:rPr>
              <w:t>Prosiak do 2 miesiąca życia</w:t>
            </w:r>
          </w:p>
        </w:tc>
        <w:tc>
          <w:tcPr>
            <w:tcW w:w="2835" w:type="dxa"/>
            <w:tcBorders>
              <w:top w:val="single" w:sz="4" w:space="0" w:color="000000"/>
              <w:left w:val="single" w:sz="4" w:space="0" w:color="000000"/>
              <w:bottom w:val="single" w:sz="4" w:space="0" w:color="000000"/>
            </w:tcBorders>
            <w:shd w:val="clear" w:color="auto" w:fill="auto"/>
            <w:vAlign w:val="bottom"/>
          </w:tcPr>
          <w:p w:rsidR="00042461" w:rsidRPr="00D90675" w:rsidRDefault="00042461" w:rsidP="005B5D07">
            <w:pPr>
              <w:snapToGrid w:val="0"/>
              <w:jc w:val="center"/>
              <w:rPr>
                <w:sz w:val="20"/>
                <w:szCs w:val="20"/>
              </w:rPr>
            </w:pPr>
            <w:r w:rsidRPr="00D90675">
              <w:rPr>
                <w:sz w:val="20"/>
                <w:szCs w:val="20"/>
              </w:rPr>
              <w:t>0,5</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bottom"/>
          </w:tcPr>
          <w:p w:rsidR="00042461" w:rsidRPr="00D90675" w:rsidRDefault="00042461" w:rsidP="005B5D07">
            <w:pPr>
              <w:snapToGrid w:val="0"/>
              <w:jc w:val="center"/>
              <w:rPr>
                <w:sz w:val="20"/>
                <w:szCs w:val="20"/>
              </w:rPr>
            </w:pPr>
            <w:r w:rsidRPr="00D90675">
              <w:rPr>
                <w:sz w:val="20"/>
                <w:szCs w:val="20"/>
              </w:rPr>
              <w:t>1,4</w:t>
            </w:r>
          </w:p>
        </w:tc>
      </w:tr>
      <w:tr w:rsidR="00042461" w:rsidRPr="00D90675" w:rsidTr="005B5D07">
        <w:trPr>
          <w:trHeight w:val="291"/>
        </w:trPr>
        <w:tc>
          <w:tcPr>
            <w:tcW w:w="3119" w:type="dxa"/>
            <w:tcBorders>
              <w:top w:val="single" w:sz="4" w:space="0" w:color="000000"/>
              <w:left w:val="single" w:sz="4" w:space="0" w:color="000000"/>
              <w:bottom w:val="single" w:sz="4" w:space="0" w:color="000000"/>
            </w:tcBorders>
            <w:shd w:val="clear" w:color="auto" w:fill="auto"/>
            <w:vAlign w:val="bottom"/>
          </w:tcPr>
          <w:p w:rsidR="00042461" w:rsidRPr="00D90675" w:rsidRDefault="00042461" w:rsidP="005B5D07">
            <w:pPr>
              <w:snapToGrid w:val="0"/>
              <w:ind w:right="72"/>
              <w:rPr>
                <w:sz w:val="20"/>
                <w:szCs w:val="20"/>
              </w:rPr>
            </w:pPr>
            <w:r w:rsidRPr="00D90675">
              <w:rPr>
                <w:sz w:val="20"/>
                <w:szCs w:val="20"/>
              </w:rPr>
              <w:t>tuczniki</w:t>
            </w:r>
          </w:p>
        </w:tc>
        <w:tc>
          <w:tcPr>
            <w:tcW w:w="2835" w:type="dxa"/>
            <w:tcBorders>
              <w:top w:val="single" w:sz="4" w:space="0" w:color="000000"/>
              <w:left w:val="single" w:sz="4" w:space="0" w:color="000000"/>
              <w:bottom w:val="single" w:sz="4" w:space="0" w:color="000000"/>
            </w:tcBorders>
            <w:shd w:val="clear" w:color="auto" w:fill="auto"/>
            <w:vAlign w:val="bottom"/>
          </w:tcPr>
          <w:p w:rsidR="00042461" w:rsidRPr="00D90675" w:rsidRDefault="00042461" w:rsidP="005B5D07">
            <w:pPr>
              <w:snapToGrid w:val="0"/>
              <w:jc w:val="center"/>
              <w:rPr>
                <w:sz w:val="20"/>
                <w:szCs w:val="20"/>
              </w:rPr>
            </w:pPr>
            <w:r w:rsidRPr="00D90675">
              <w:rPr>
                <w:sz w:val="20"/>
                <w:szCs w:val="20"/>
              </w:rPr>
              <w:t>3,5</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bottom"/>
          </w:tcPr>
          <w:p w:rsidR="00042461" w:rsidRPr="00D90675" w:rsidRDefault="00042461" w:rsidP="005B5D07">
            <w:pPr>
              <w:snapToGrid w:val="0"/>
              <w:jc w:val="center"/>
              <w:rPr>
                <w:sz w:val="20"/>
                <w:szCs w:val="20"/>
              </w:rPr>
            </w:pPr>
            <w:r w:rsidRPr="00D90675">
              <w:rPr>
                <w:sz w:val="20"/>
                <w:szCs w:val="20"/>
              </w:rPr>
              <w:t>3,6</w:t>
            </w:r>
          </w:p>
        </w:tc>
      </w:tr>
    </w:tbl>
    <w:p w:rsidR="00042461" w:rsidRPr="00D90675" w:rsidRDefault="00042461" w:rsidP="00042461">
      <w:pPr>
        <w:pStyle w:val="Tekstpodstawowy22"/>
        <w:spacing w:line="100" w:lineRule="atLeast"/>
        <w:rPr>
          <w:rFonts w:ascii="Times New Roman" w:hAnsi="Times New Roman" w:cs="Times New Roman"/>
          <w:sz w:val="18"/>
          <w:szCs w:val="18"/>
        </w:rPr>
      </w:pPr>
    </w:p>
    <w:p w:rsidR="00042461" w:rsidRPr="00D90675" w:rsidRDefault="00042461" w:rsidP="00042461">
      <w:pPr>
        <w:pStyle w:val="Tekstpodstawowy22"/>
        <w:spacing w:line="100" w:lineRule="atLeast"/>
        <w:rPr>
          <w:rFonts w:ascii="Times New Roman" w:hAnsi="Times New Roman" w:cs="Times New Roman"/>
          <w:sz w:val="18"/>
          <w:szCs w:val="18"/>
        </w:rPr>
      </w:pPr>
    </w:p>
    <w:tbl>
      <w:tblPr>
        <w:tblW w:w="3840" w:type="dxa"/>
        <w:tblInd w:w="55" w:type="dxa"/>
        <w:tblCellMar>
          <w:left w:w="70" w:type="dxa"/>
          <w:right w:w="70" w:type="dxa"/>
        </w:tblCellMar>
        <w:tblLook w:val="04A0" w:firstRow="1" w:lastRow="0" w:firstColumn="1" w:lastColumn="0" w:noHBand="0" w:noVBand="1"/>
      </w:tblPr>
      <w:tblGrid>
        <w:gridCol w:w="1033"/>
        <w:gridCol w:w="943"/>
        <w:gridCol w:w="1099"/>
        <w:gridCol w:w="949"/>
      </w:tblGrid>
      <w:tr w:rsidR="00D90675" w:rsidRPr="00D90675" w:rsidTr="005B5D07">
        <w:trPr>
          <w:trHeight w:val="615"/>
        </w:trPr>
        <w:tc>
          <w:tcPr>
            <w:tcW w:w="9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2461" w:rsidRPr="00D90675" w:rsidRDefault="00042461" w:rsidP="005B5D07">
            <w:pPr>
              <w:spacing w:after="0" w:line="240" w:lineRule="auto"/>
              <w:rPr>
                <w:rFonts w:ascii="Calibri" w:eastAsia="Times New Roman" w:hAnsi="Calibri" w:cs="Times New Roman"/>
                <w:b/>
                <w:bCs/>
                <w:lang w:eastAsia="pl-PL"/>
              </w:rPr>
            </w:pPr>
            <w:r w:rsidRPr="00D90675">
              <w:rPr>
                <w:rFonts w:ascii="Calibri" w:eastAsia="Times New Roman" w:hAnsi="Calibri" w:cs="Times New Roman"/>
                <w:b/>
                <w:bCs/>
                <w:lang w:eastAsia="pl-PL"/>
              </w:rPr>
              <w:t>Rodzaj zwierząt</w:t>
            </w:r>
          </w:p>
        </w:tc>
        <w:tc>
          <w:tcPr>
            <w:tcW w:w="943" w:type="dxa"/>
            <w:tcBorders>
              <w:top w:val="single" w:sz="4" w:space="0" w:color="auto"/>
              <w:left w:val="nil"/>
              <w:bottom w:val="single" w:sz="4" w:space="0" w:color="auto"/>
              <w:right w:val="single" w:sz="4" w:space="0" w:color="auto"/>
            </w:tcBorders>
            <w:shd w:val="clear" w:color="auto" w:fill="auto"/>
            <w:vAlign w:val="center"/>
            <w:hideMark/>
          </w:tcPr>
          <w:p w:rsidR="00042461" w:rsidRPr="00D90675" w:rsidRDefault="00042461" w:rsidP="005B5D07">
            <w:pPr>
              <w:spacing w:after="0" w:line="240" w:lineRule="auto"/>
              <w:rPr>
                <w:rFonts w:ascii="Calibri" w:eastAsia="Times New Roman" w:hAnsi="Calibri" w:cs="Times New Roman"/>
                <w:b/>
                <w:bCs/>
                <w:lang w:eastAsia="pl-PL"/>
              </w:rPr>
            </w:pPr>
            <w:r w:rsidRPr="00D90675">
              <w:rPr>
                <w:rFonts w:ascii="Calibri" w:eastAsia="Times New Roman" w:hAnsi="Calibri" w:cs="Times New Roman"/>
                <w:b/>
                <w:bCs/>
                <w:lang w:eastAsia="pl-PL"/>
              </w:rPr>
              <w:t xml:space="preserve">Liczba sztuk </w:t>
            </w:r>
          </w:p>
        </w:tc>
        <w:tc>
          <w:tcPr>
            <w:tcW w:w="989" w:type="dxa"/>
            <w:tcBorders>
              <w:top w:val="single" w:sz="4" w:space="0" w:color="auto"/>
              <w:left w:val="nil"/>
              <w:bottom w:val="single" w:sz="4" w:space="0" w:color="auto"/>
              <w:right w:val="single" w:sz="4" w:space="0" w:color="auto"/>
            </w:tcBorders>
            <w:shd w:val="clear" w:color="auto" w:fill="auto"/>
            <w:vAlign w:val="center"/>
            <w:hideMark/>
          </w:tcPr>
          <w:p w:rsidR="00042461" w:rsidRPr="00D90675" w:rsidRDefault="00042461" w:rsidP="005B5D07">
            <w:pPr>
              <w:spacing w:after="0" w:line="240" w:lineRule="auto"/>
              <w:rPr>
                <w:rFonts w:ascii="Calibri" w:eastAsia="Times New Roman" w:hAnsi="Calibri" w:cs="Times New Roman"/>
                <w:b/>
                <w:bCs/>
                <w:lang w:eastAsia="pl-PL"/>
              </w:rPr>
            </w:pPr>
            <w:r w:rsidRPr="00D90675">
              <w:rPr>
                <w:rFonts w:ascii="Calibri" w:eastAsia="Times New Roman" w:hAnsi="Calibri" w:cs="Times New Roman"/>
                <w:b/>
                <w:bCs/>
                <w:lang w:eastAsia="pl-PL"/>
              </w:rPr>
              <w:t>Przelicznik DJP</w:t>
            </w:r>
          </w:p>
        </w:tc>
        <w:tc>
          <w:tcPr>
            <w:tcW w:w="949" w:type="dxa"/>
            <w:tcBorders>
              <w:top w:val="single" w:sz="4" w:space="0" w:color="auto"/>
              <w:left w:val="nil"/>
              <w:bottom w:val="single" w:sz="4" w:space="0" w:color="auto"/>
              <w:right w:val="single" w:sz="4" w:space="0" w:color="auto"/>
            </w:tcBorders>
            <w:shd w:val="clear" w:color="auto" w:fill="auto"/>
            <w:vAlign w:val="center"/>
            <w:hideMark/>
          </w:tcPr>
          <w:p w:rsidR="00042461" w:rsidRPr="00D90675" w:rsidRDefault="00042461" w:rsidP="005B5D07">
            <w:pPr>
              <w:spacing w:after="0" w:line="240" w:lineRule="auto"/>
              <w:rPr>
                <w:rFonts w:ascii="Calibri" w:eastAsia="Times New Roman" w:hAnsi="Calibri" w:cs="Times New Roman"/>
                <w:b/>
                <w:bCs/>
                <w:lang w:eastAsia="pl-PL"/>
              </w:rPr>
            </w:pPr>
            <w:r w:rsidRPr="00D90675">
              <w:rPr>
                <w:rFonts w:ascii="Calibri" w:eastAsia="Times New Roman" w:hAnsi="Calibri" w:cs="Times New Roman"/>
                <w:b/>
                <w:bCs/>
                <w:lang w:eastAsia="pl-PL"/>
              </w:rPr>
              <w:t>Obsada w DJP</w:t>
            </w:r>
          </w:p>
        </w:tc>
      </w:tr>
      <w:tr w:rsidR="00D90675" w:rsidRPr="00D90675" w:rsidTr="005B5D07">
        <w:trPr>
          <w:trHeight w:val="315"/>
        </w:trPr>
        <w:tc>
          <w:tcPr>
            <w:tcW w:w="959" w:type="dxa"/>
            <w:tcBorders>
              <w:top w:val="nil"/>
              <w:left w:val="single" w:sz="4" w:space="0" w:color="auto"/>
              <w:bottom w:val="single" w:sz="4" w:space="0" w:color="auto"/>
              <w:right w:val="single" w:sz="4" w:space="0" w:color="auto"/>
            </w:tcBorders>
            <w:shd w:val="clear" w:color="auto" w:fill="auto"/>
            <w:vAlign w:val="center"/>
            <w:hideMark/>
          </w:tcPr>
          <w:p w:rsidR="00042461" w:rsidRPr="00D90675" w:rsidRDefault="00042461" w:rsidP="005B5D07">
            <w:pPr>
              <w:spacing w:after="0" w:line="240" w:lineRule="auto"/>
              <w:rPr>
                <w:rFonts w:ascii="Calibri" w:eastAsia="Times New Roman" w:hAnsi="Calibri" w:cs="Times New Roman"/>
                <w:lang w:eastAsia="pl-PL"/>
              </w:rPr>
            </w:pPr>
            <w:r w:rsidRPr="00D90675">
              <w:rPr>
                <w:rFonts w:ascii="Calibri" w:eastAsia="Times New Roman" w:hAnsi="Calibri" w:cs="Times New Roman"/>
                <w:lang w:eastAsia="pl-PL"/>
              </w:rPr>
              <w:t>Maciory</w:t>
            </w:r>
          </w:p>
        </w:tc>
        <w:tc>
          <w:tcPr>
            <w:tcW w:w="943" w:type="dxa"/>
            <w:tcBorders>
              <w:top w:val="nil"/>
              <w:left w:val="nil"/>
              <w:bottom w:val="single" w:sz="4" w:space="0" w:color="auto"/>
              <w:right w:val="single" w:sz="4" w:space="0" w:color="auto"/>
            </w:tcBorders>
            <w:shd w:val="clear" w:color="auto" w:fill="auto"/>
            <w:noWrap/>
            <w:vAlign w:val="bottom"/>
            <w:hideMark/>
          </w:tcPr>
          <w:p w:rsidR="00042461" w:rsidRPr="00D90675" w:rsidRDefault="00042461" w:rsidP="005B5D07">
            <w:pPr>
              <w:spacing w:after="0" w:line="240" w:lineRule="auto"/>
              <w:jc w:val="right"/>
              <w:rPr>
                <w:rFonts w:ascii="Calibri" w:eastAsia="Times New Roman" w:hAnsi="Calibri" w:cs="Times New Roman"/>
                <w:lang w:eastAsia="pl-PL"/>
              </w:rPr>
            </w:pPr>
            <w:r w:rsidRPr="00D90675">
              <w:rPr>
                <w:rFonts w:ascii="Calibri" w:eastAsia="Times New Roman" w:hAnsi="Calibri" w:cs="Times New Roman"/>
                <w:lang w:eastAsia="pl-PL"/>
              </w:rPr>
              <w:t>630</w:t>
            </w:r>
          </w:p>
        </w:tc>
        <w:tc>
          <w:tcPr>
            <w:tcW w:w="989" w:type="dxa"/>
            <w:tcBorders>
              <w:top w:val="nil"/>
              <w:left w:val="nil"/>
              <w:bottom w:val="single" w:sz="4" w:space="0" w:color="auto"/>
              <w:right w:val="single" w:sz="4" w:space="0" w:color="auto"/>
            </w:tcBorders>
            <w:shd w:val="clear" w:color="auto" w:fill="auto"/>
            <w:vAlign w:val="center"/>
            <w:hideMark/>
          </w:tcPr>
          <w:p w:rsidR="00042461" w:rsidRPr="00D90675" w:rsidRDefault="00042461" w:rsidP="005B5D07">
            <w:pPr>
              <w:spacing w:after="0" w:line="240" w:lineRule="auto"/>
              <w:jc w:val="center"/>
              <w:rPr>
                <w:rFonts w:ascii="Calibri" w:eastAsia="Times New Roman" w:hAnsi="Calibri" w:cs="Times New Roman"/>
                <w:lang w:eastAsia="pl-PL"/>
              </w:rPr>
            </w:pPr>
            <w:r w:rsidRPr="00D90675">
              <w:rPr>
                <w:rFonts w:ascii="Calibri" w:eastAsia="Times New Roman" w:hAnsi="Calibri" w:cs="Times New Roman"/>
                <w:lang w:eastAsia="pl-PL"/>
              </w:rPr>
              <w:t>0,35</w:t>
            </w:r>
          </w:p>
        </w:tc>
        <w:tc>
          <w:tcPr>
            <w:tcW w:w="949" w:type="dxa"/>
            <w:tcBorders>
              <w:top w:val="nil"/>
              <w:left w:val="nil"/>
              <w:bottom w:val="single" w:sz="4" w:space="0" w:color="auto"/>
              <w:right w:val="single" w:sz="4" w:space="0" w:color="auto"/>
            </w:tcBorders>
            <w:shd w:val="clear" w:color="auto" w:fill="auto"/>
            <w:noWrap/>
            <w:vAlign w:val="center"/>
            <w:hideMark/>
          </w:tcPr>
          <w:p w:rsidR="00042461" w:rsidRPr="00D90675" w:rsidRDefault="00042461" w:rsidP="005B5D07">
            <w:pPr>
              <w:spacing w:after="0" w:line="240" w:lineRule="auto"/>
              <w:jc w:val="right"/>
              <w:rPr>
                <w:rFonts w:ascii="Calibri" w:eastAsia="Times New Roman" w:hAnsi="Calibri" w:cs="Times New Roman"/>
                <w:lang w:eastAsia="pl-PL"/>
              </w:rPr>
            </w:pPr>
            <w:r w:rsidRPr="00D90675">
              <w:rPr>
                <w:rFonts w:ascii="Calibri" w:eastAsia="Times New Roman" w:hAnsi="Calibri" w:cs="Times New Roman"/>
                <w:lang w:eastAsia="pl-PL"/>
              </w:rPr>
              <w:t>220,5</w:t>
            </w:r>
          </w:p>
        </w:tc>
      </w:tr>
      <w:tr w:rsidR="00D90675" w:rsidRPr="00D90675" w:rsidTr="005B5D07">
        <w:trPr>
          <w:trHeight w:val="315"/>
        </w:trPr>
        <w:tc>
          <w:tcPr>
            <w:tcW w:w="959" w:type="dxa"/>
            <w:tcBorders>
              <w:top w:val="nil"/>
              <w:left w:val="single" w:sz="4" w:space="0" w:color="auto"/>
              <w:bottom w:val="single" w:sz="4" w:space="0" w:color="auto"/>
              <w:right w:val="single" w:sz="4" w:space="0" w:color="auto"/>
            </w:tcBorders>
            <w:shd w:val="clear" w:color="auto" w:fill="auto"/>
            <w:vAlign w:val="center"/>
            <w:hideMark/>
          </w:tcPr>
          <w:p w:rsidR="00042461" w:rsidRPr="00D90675" w:rsidRDefault="00042461" w:rsidP="005B5D07">
            <w:pPr>
              <w:spacing w:after="0" w:line="240" w:lineRule="auto"/>
              <w:rPr>
                <w:rFonts w:ascii="Calibri" w:eastAsia="Times New Roman" w:hAnsi="Calibri" w:cs="Times New Roman"/>
                <w:lang w:eastAsia="pl-PL"/>
              </w:rPr>
            </w:pPr>
            <w:r w:rsidRPr="00D90675">
              <w:rPr>
                <w:rFonts w:ascii="Calibri" w:eastAsia="Times New Roman" w:hAnsi="Calibri" w:cs="Times New Roman"/>
                <w:lang w:eastAsia="pl-PL"/>
              </w:rPr>
              <w:t>Prosięta</w:t>
            </w:r>
          </w:p>
        </w:tc>
        <w:tc>
          <w:tcPr>
            <w:tcW w:w="943" w:type="dxa"/>
            <w:tcBorders>
              <w:top w:val="nil"/>
              <w:left w:val="nil"/>
              <w:bottom w:val="single" w:sz="4" w:space="0" w:color="auto"/>
              <w:right w:val="single" w:sz="4" w:space="0" w:color="auto"/>
            </w:tcBorders>
            <w:shd w:val="clear" w:color="auto" w:fill="auto"/>
            <w:noWrap/>
            <w:vAlign w:val="bottom"/>
            <w:hideMark/>
          </w:tcPr>
          <w:p w:rsidR="00042461" w:rsidRPr="00D90675" w:rsidRDefault="00042461" w:rsidP="005B5D07">
            <w:pPr>
              <w:spacing w:after="0" w:line="240" w:lineRule="auto"/>
              <w:jc w:val="right"/>
              <w:rPr>
                <w:rFonts w:ascii="Calibri" w:eastAsia="Times New Roman" w:hAnsi="Calibri" w:cs="Times New Roman"/>
                <w:lang w:eastAsia="pl-PL"/>
              </w:rPr>
            </w:pPr>
            <w:r w:rsidRPr="00D90675">
              <w:rPr>
                <w:rFonts w:ascii="Calibri" w:eastAsia="Times New Roman" w:hAnsi="Calibri" w:cs="Times New Roman"/>
                <w:lang w:eastAsia="pl-PL"/>
              </w:rPr>
              <w:t>2448</w:t>
            </w:r>
          </w:p>
        </w:tc>
        <w:tc>
          <w:tcPr>
            <w:tcW w:w="989" w:type="dxa"/>
            <w:tcBorders>
              <w:top w:val="nil"/>
              <w:left w:val="nil"/>
              <w:bottom w:val="single" w:sz="4" w:space="0" w:color="auto"/>
              <w:right w:val="single" w:sz="4" w:space="0" w:color="auto"/>
            </w:tcBorders>
            <w:shd w:val="clear" w:color="auto" w:fill="auto"/>
            <w:vAlign w:val="center"/>
            <w:hideMark/>
          </w:tcPr>
          <w:p w:rsidR="00042461" w:rsidRPr="00D90675" w:rsidRDefault="00042461" w:rsidP="005B5D07">
            <w:pPr>
              <w:spacing w:after="0" w:line="240" w:lineRule="auto"/>
              <w:jc w:val="center"/>
              <w:rPr>
                <w:rFonts w:ascii="Calibri" w:eastAsia="Times New Roman" w:hAnsi="Calibri" w:cs="Times New Roman"/>
                <w:lang w:eastAsia="pl-PL"/>
              </w:rPr>
            </w:pPr>
            <w:r w:rsidRPr="00D90675">
              <w:rPr>
                <w:rFonts w:ascii="Calibri" w:eastAsia="Times New Roman" w:hAnsi="Calibri" w:cs="Times New Roman"/>
                <w:lang w:eastAsia="pl-PL"/>
              </w:rPr>
              <w:t>0,02</w:t>
            </w:r>
          </w:p>
        </w:tc>
        <w:tc>
          <w:tcPr>
            <w:tcW w:w="949" w:type="dxa"/>
            <w:tcBorders>
              <w:top w:val="nil"/>
              <w:left w:val="nil"/>
              <w:bottom w:val="single" w:sz="4" w:space="0" w:color="auto"/>
              <w:right w:val="single" w:sz="4" w:space="0" w:color="auto"/>
            </w:tcBorders>
            <w:shd w:val="clear" w:color="auto" w:fill="auto"/>
            <w:noWrap/>
            <w:vAlign w:val="center"/>
            <w:hideMark/>
          </w:tcPr>
          <w:p w:rsidR="00042461" w:rsidRPr="00D90675" w:rsidRDefault="00042461" w:rsidP="005B5D07">
            <w:pPr>
              <w:spacing w:after="0" w:line="240" w:lineRule="auto"/>
              <w:jc w:val="right"/>
              <w:rPr>
                <w:rFonts w:ascii="Calibri" w:eastAsia="Times New Roman" w:hAnsi="Calibri" w:cs="Times New Roman"/>
                <w:lang w:eastAsia="pl-PL"/>
              </w:rPr>
            </w:pPr>
            <w:r w:rsidRPr="00D90675">
              <w:rPr>
                <w:rFonts w:ascii="Calibri" w:eastAsia="Times New Roman" w:hAnsi="Calibri" w:cs="Times New Roman"/>
                <w:lang w:eastAsia="pl-PL"/>
              </w:rPr>
              <w:t>48,96</w:t>
            </w:r>
          </w:p>
        </w:tc>
      </w:tr>
      <w:tr w:rsidR="00D90675" w:rsidRPr="00D90675" w:rsidTr="005B5D07">
        <w:trPr>
          <w:trHeight w:val="1035"/>
        </w:trPr>
        <w:tc>
          <w:tcPr>
            <w:tcW w:w="959" w:type="dxa"/>
            <w:tcBorders>
              <w:top w:val="nil"/>
              <w:left w:val="single" w:sz="4" w:space="0" w:color="auto"/>
              <w:bottom w:val="single" w:sz="4" w:space="0" w:color="auto"/>
              <w:right w:val="single" w:sz="4" w:space="0" w:color="auto"/>
            </w:tcBorders>
            <w:shd w:val="clear" w:color="auto" w:fill="auto"/>
            <w:vAlign w:val="center"/>
            <w:hideMark/>
          </w:tcPr>
          <w:p w:rsidR="00042461" w:rsidRPr="00D90675" w:rsidRDefault="00042461" w:rsidP="005B5D07">
            <w:pPr>
              <w:spacing w:after="0" w:line="240" w:lineRule="auto"/>
              <w:rPr>
                <w:rFonts w:ascii="Calibri" w:eastAsia="Times New Roman" w:hAnsi="Calibri" w:cs="Times New Roman"/>
                <w:lang w:eastAsia="pl-PL"/>
              </w:rPr>
            </w:pPr>
            <w:r w:rsidRPr="00D90675">
              <w:rPr>
                <w:rFonts w:ascii="Calibri" w:eastAsia="Times New Roman" w:hAnsi="Calibri" w:cs="Times New Roman"/>
                <w:lang w:eastAsia="pl-PL"/>
              </w:rPr>
              <w:t xml:space="preserve">Warchlaki </w:t>
            </w:r>
          </w:p>
        </w:tc>
        <w:tc>
          <w:tcPr>
            <w:tcW w:w="943" w:type="dxa"/>
            <w:tcBorders>
              <w:top w:val="nil"/>
              <w:left w:val="nil"/>
              <w:bottom w:val="single" w:sz="4" w:space="0" w:color="auto"/>
              <w:right w:val="single" w:sz="4" w:space="0" w:color="auto"/>
            </w:tcBorders>
            <w:shd w:val="clear" w:color="auto" w:fill="auto"/>
            <w:noWrap/>
            <w:vAlign w:val="bottom"/>
            <w:hideMark/>
          </w:tcPr>
          <w:p w:rsidR="00042461" w:rsidRPr="00D90675" w:rsidRDefault="00042461" w:rsidP="005B5D07">
            <w:pPr>
              <w:spacing w:after="0" w:line="240" w:lineRule="auto"/>
              <w:jc w:val="right"/>
              <w:rPr>
                <w:rFonts w:ascii="Calibri" w:eastAsia="Times New Roman" w:hAnsi="Calibri" w:cs="Times New Roman"/>
                <w:lang w:eastAsia="pl-PL"/>
              </w:rPr>
            </w:pPr>
            <w:r w:rsidRPr="00D90675">
              <w:rPr>
                <w:rFonts w:ascii="Calibri" w:eastAsia="Times New Roman" w:hAnsi="Calibri" w:cs="Times New Roman"/>
                <w:lang w:eastAsia="pl-PL"/>
              </w:rPr>
              <w:t>1472</w:t>
            </w:r>
          </w:p>
        </w:tc>
        <w:tc>
          <w:tcPr>
            <w:tcW w:w="989" w:type="dxa"/>
            <w:tcBorders>
              <w:top w:val="nil"/>
              <w:left w:val="nil"/>
              <w:bottom w:val="single" w:sz="4" w:space="0" w:color="auto"/>
              <w:right w:val="single" w:sz="4" w:space="0" w:color="auto"/>
            </w:tcBorders>
            <w:shd w:val="clear" w:color="auto" w:fill="auto"/>
            <w:vAlign w:val="center"/>
            <w:hideMark/>
          </w:tcPr>
          <w:p w:rsidR="00042461" w:rsidRPr="00D90675" w:rsidRDefault="00042461" w:rsidP="005B5D07">
            <w:pPr>
              <w:spacing w:after="0" w:line="240" w:lineRule="auto"/>
              <w:jc w:val="center"/>
              <w:rPr>
                <w:rFonts w:ascii="Calibri" w:eastAsia="Times New Roman" w:hAnsi="Calibri" w:cs="Times New Roman"/>
                <w:lang w:eastAsia="pl-PL"/>
              </w:rPr>
            </w:pPr>
            <w:r w:rsidRPr="00D90675">
              <w:rPr>
                <w:rFonts w:ascii="Calibri" w:eastAsia="Times New Roman" w:hAnsi="Calibri" w:cs="Times New Roman"/>
                <w:lang w:eastAsia="pl-PL"/>
              </w:rPr>
              <w:t>0,07</w:t>
            </w:r>
          </w:p>
        </w:tc>
        <w:tc>
          <w:tcPr>
            <w:tcW w:w="949" w:type="dxa"/>
            <w:tcBorders>
              <w:top w:val="nil"/>
              <w:left w:val="nil"/>
              <w:bottom w:val="single" w:sz="4" w:space="0" w:color="auto"/>
              <w:right w:val="single" w:sz="4" w:space="0" w:color="auto"/>
            </w:tcBorders>
            <w:shd w:val="clear" w:color="auto" w:fill="auto"/>
            <w:noWrap/>
            <w:vAlign w:val="center"/>
            <w:hideMark/>
          </w:tcPr>
          <w:p w:rsidR="00042461" w:rsidRPr="00D90675" w:rsidRDefault="00042461" w:rsidP="005B5D07">
            <w:pPr>
              <w:spacing w:after="0" w:line="240" w:lineRule="auto"/>
              <w:jc w:val="right"/>
              <w:rPr>
                <w:rFonts w:ascii="Calibri" w:eastAsia="Times New Roman" w:hAnsi="Calibri" w:cs="Times New Roman"/>
                <w:lang w:eastAsia="pl-PL"/>
              </w:rPr>
            </w:pPr>
            <w:r w:rsidRPr="00D90675">
              <w:rPr>
                <w:rFonts w:ascii="Calibri" w:eastAsia="Times New Roman" w:hAnsi="Calibri" w:cs="Times New Roman"/>
                <w:lang w:eastAsia="pl-PL"/>
              </w:rPr>
              <w:t>103,04</w:t>
            </w:r>
          </w:p>
        </w:tc>
      </w:tr>
      <w:tr w:rsidR="00D90675" w:rsidRPr="00D90675" w:rsidTr="005B5D07">
        <w:trPr>
          <w:trHeight w:val="1035"/>
        </w:trPr>
        <w:tc>
          <w:tcPr>
            <w:tcW w:w="959" w:type="dxa"/>
            <w:tcBorders>
              <w:top w:val="nil"/>
              <w:left w:val="single" w:sz="4" w:space="0" w:color="auto"/>
              <w:bottom w:val="single" w:sz="4" w:space="0" w:color="auto"/>
              <w:right w:val="single" w:sz="4" w:space="0" w:color="auto"/>
            </w:tcBorders>
            <w:shd w:val="clear" w:color="auto" w:fill="auto"/>
            <w:vAlign w:val="center"/>
            <w:hideMark/>
          </w:tcPr>
          <w:p w:rsidR="00042461" w:rsidRPr="00D90675" w:rsidRDefault="00042461" w:rsidP="005B5D07">
            <w:pPr>
              <w:spacing w:after="0" w:line="240" w:lineRule="auto"/>
              <w:rPr>
                <w:rFonts w:ascii="Calibri" w:eastAsia="Times New Roman" w:hAnsi="Calibri" w:cs="Times New Roman"/>
                <w:lang w:eastAsia="pl-PL"/>
              </w:rPr>
            </w:pPr>
            <w:r w:rsidRPr="00D90675">
              <w:rPr>
                <w:rFonts w:ascii="Calibri" w:eastAsia="Times New Roman" w:hAnsi="Calibri" w:cs="Times New Roman"/>
                <w:lang w:eastAsia="pl-PL"/>
              </w:rPr>
              <w:t>Tuczniki</w:t>
            </w:r>
          </w:p>
        </w:tc>
        <w:tc>
          <w:tcPr>
            <w:tcW w:w="943" w:type="dxa"/>
            <w:tcBorders>
              <w:top w:val="nil"/>
              <w:left w:val="nil"/>
              <w:bottom w:val="single" w:sz="4" w:space="0" w:color="auto"/>
              <w:right w:val="single" w:sz="4" w:space="0" w:color="auto"/>
            </w:tcBorders>
            <w:shd w:val="clear" w:color="auto" w:fill="auto"/>
            <w:noWrap/>
            <w:vAlign w:val="bottom"/>
            <w:hideMark/>
          </w:tcPr>
          <w:p w:rsidR="00042461" w:rsidRPr="00D90675" w:rsidRDefault="00042461" w:rsidP="005B5D07">
            <w:pPr>
              <w:spacing w:after="0" w:line="240" w:lineRule="auto"/>
              <w:jc w:val="right"/>
              <w:rPr>
                <w:rFonts w:ascii="Calibri" w:eastAsia="Times New Roman" w:hAnsi="Calibri" w:cs="Times New Roman"/>
                <w:lang w:eastAsia="pl-PL"/>
              </w:rPr>
            </w:pPr>
            <w:r w:rsidRPr="00D90675">
              <w:rPr>
                <w:rFonts w:ascii="Calibri" w:eastAsia="Times New Roman" w:hAnsi="Calibri" w:cs="Times New Roman"/>
                <w:lang w:eastAsia="pl-PL"/>
              </w:rPr>
              <w:t>2944</w:t>
            </w:r>
          </w:p>
        </w:tc>
        <w:tc>
          <w:tcPr>
            <w:tcW w:w="989" w:type="dxa"/>
            <w:tcBorders>
              <w:top w:val="nil"/>
              <w:left w:val="nil"/>
              <w:bottom w:val="single" w:sz="4" w:space="0" w:color="auto"/>
              <w:right w:val="single" w:sz="4" w:space="0" w:color="auto"/>
            </w:tcBorders>
            <w:shd w:val="clear" w:color="auto" w:fill="auto"/>
            <w:vAlign w:val="center"/>
            <w:hideMark/>
          </w:tcPr>
          <w:p w:rsidR="00042461" w:rsidRPr="00D90675" w:rsidRDefault="00042461" w:rsidP="005B5D07">
            <w:pPr>
              <w:spacing w:after="0" w:line="240" w:lineRule="auto"/>
              <w:jc w:val="center"/>
              <w:rPr>
                <w:rFonts w:ascii="Calibri" w:eastAsia="Times New Roman" w:hAnsi="Calibri" w:cs="Times New Roman"/>
                <w:lang w:eastAsia="pl-PL"/>
              </w:rPr>
            </w:pPr>
            <w:r w:rsidRPr="00D90675">
              <w:rPr>
                <w:rFonts w:ascii="Calibri" w:eastAsia="Times New Roman" w:hAnsi="Calibri" w:cs="Times New Roman"/>
                <w:lang w:eastAsia="pl-PL"/>
              </w:rPr>
              <w:t>0,14</w:t>
            </w:r>
          </w:p>
        </w:tc>
        <w:tc>
          <w:tcPr>
            <w:tcW w:w="949" w:type="dxa"/>
            <w:tcBorders>
              <w:top w:val="nil"/>
              <w:left w:val="nil"/>
              <w:bottom w:val="single" w:sz="4" w:space="0" w:color="auto"/>
              <w:right w:val="single" w:sz="4" w:space="0" w:color="auto"/>
            </w:tcBorders>
            <w:shd w:val="clear" w:color="auto" w:fill="auto"/>
            <w:noWrap/>
            <w:vAlign w:val="center"/>
            <w:hideMark/>
          </w:tcPr>
          <w:p w:rsidR="00042461" w:rsidRPr="00D90675" w:rsidRDefault="00042461" w:rsidP="005B5D07">
            <w:pPr>
              <w:spacing w:after="0" w:line="240" w:lineRule="auto"/>
              <w:jc w:val="right"/>
              <w:rPr>
                <w:rFonts w:ascii="Calibri" w:eastAsia="Times New Roman" w:hAnsi="Calibri" w:cs="Times New Roman"/>
                <w:lang w:eastAsia="pl-PL"/>
              </w:rPr>
            </w:pPr>
            <w:r w:rsidRPr="00D90675">
              <w:rPr>
                <w:rFonts w:ascii="Calibri" w:eastAsia="Times New Roman" w:hAnsi="Calibri" w:cs="Times New Roman"/>
                <w:lang w:eastAsia="pl-PL"/>
              </w:rPr>
              <w:t>412,16</w:t>
            </w:r>
          </w:p>
        </w:tc>
      </w:tr>
      <w:tr w:rsidR="00D90675" w:rsidRPr="00D90675" w:rsidTr="005B5D07">
        <w:trPr>
          <w:trHeight w:val="315"/>
        </w:trPr>
        <w:tc>
          <w:tcPr>
            <w:tcW w:w="959" w:type="dxa"/>
            <w:tcBorders>
              <w:top w:val="nil"/>
              <w:left w:val="single" w:sz="4" w:space="0" w:color="auto"/>
              <w:bottom w:val="single" w:sz="4" w:space="0" w:color="auto"/>
              <w:right w:val="single" w:sz="4" w:space="0" w:color="auto"/>
            </w:tcBorders>
            <w:shd w:val="clear" w:color="auto" w:fill="auto"/>
            <w:vAlign w:val="center"/>
            <w:hideMark/>
          </w:tcPr>
          <w:p w:rsidR="00042461" w:rsidRPr="00D90675" w:rsidRDefault="00042461" w:rsidP="005B5D07">
            <w:pPr>
              <w:spacing w:after="0" w:line="240" w:lineRule="auto"/>
              <w:rPr>
                <w:rFonts w:ascii="Calibri" w:eastAsia="Times New Roman" w:hAnsi="Calibri" w:cs="Times New Roman"/>
                <w:lang w:eastAsia="pl-PL"/>
              </w:rPr>
            </w:pPr>
            <w:r w:rsidRPr="00D90675">
              <w:rPr>
                <w:rFonts w:ascii="Calibri" w:eastAsia="Times New Roman" w:hAnsi="Calibri" w:cs="Times New Roman"/>
                <w:lang w:eastAsia="pl-PL"/>
              </w:rPr>
              <w:t>Knury</w:t>
            </w:r>
          </w:p>
        </w:tc>
        <w:tc>
          <w:tcPr>
            <w:tcW w:w="943" w:type="dxa"/>
            <w:tcBorders>
              <w:top w:val="nil"/>
              <w:left w:val="nil"/>
              <w:bottom w:val="single" w:sz="4" w:space="0" w:color="auto"/>
              <w:right w:val="single" w:sz="4" w:space="0" w:color="auto"/>
            </w:tcBorders>
            <w:shd w:val="clear" w:color="auto" w:fill="auto"/>
            <w:noWrap/>
            <w:vAlign w:val="bottom"/>
            <w:hideMark/>
          </w:tcPr>
          <w:p w:rsidR="00042461" w:rsidRPr="00D90675" w:rsidRDefault="00042461" w:rsidP="005B5D07">
            <w:pPr>
              <w:spacing w:after="0" w:line="240" w:lineRule="auto"/>
              <w:jc w:val="right"/>
              <w:rPr>
                <w:rFonts w:ascii="Calibri" w:eastAsia="Times New Roman" w:hAnsi="Calibri" w:cs="Times New Roman"/>
                <w:lang w:eastAsia="pl-PL"/>
              </w:rPr>
            </w:pPr>
            <w:r w:rsidRPr="00D90675">
              <w:rPr>
                <w:rFonts w:ascii="Calibri" w:eastAsia="Times New Roman" w:hAnsi="Calibri" w:cs="Times New Roman"/>
                <w:lang w:eastAsia="pl-PL"/>
              </w:rPr>
              <w:t>2</w:t>
            </w:r>
          </w:p>
        </w:tc>
        <w:tc>
          <w:tcPr>
            <w:tcW w:w="989" w:type="dxa"/>
            <w:tcBorders>
              <w:top w:val="nil"/>
              <w:left w:val="nil"/>
              <w:bottom w:val="single" w:sz="4" w:space="0" w:color="auto"/>
              <w:right w:val="single" w:sz="4" w:space="0" w:color="auto"/>
            </w:tcBorders>
            <w:shd w:val="clear" w:color="auto" w:fill="auto"/>
            <w:vAlign w:val="center"/>
            <w:hideMark/>
          </w:tcPr>
          <w:p w:rsidR="00042461" w:rsidRPr="00D90675" w:rsidRDefault="00042461" w:rsidP="005B5D07">
            <w:pPr>
              <w:spacing w:after="0" w:line="240" w:lineRule="auto"/>
              <w:jc w:val="center"/>
              <w:rPr>
                <w:rFonts w:ascii="Calibri" w:eastAsia="Times New Roman" w:hAnsi="Calibri" w:cs="Times New Roman"/>
                <w:lang w:eastAsia="pl-PL"/>
              </w:rPr>
            </w:pPr>
            <w:r w:rsidRPr="00D90675">
              <w:rPr>
                <w:rFonts w:ascii="Calibri" w:eastAsia="Times New Roman" w:hAnsi="Calibri" w:cs="Times New Roman"/>
                <w:lang w:eastAsia="pl-PL"/>
              </w:rPr>
              <w:t>0,4</w:t>
            </w:r>
          </w:p>
        </w:tc>
        <w:tc>
          <w:tcPr>
            <w:tcW w:w="949" w:type="dxa"/>
            <w:tcBorders>
              <w:top w:val="nil"/>
              <w:left w:val="nil"/>
              <w:bottom w:val="single" w:sz="4" w:space="0" w:color="auto"/>
              <w:right w:val="single" w:sz="4" w:space="0" w:color="auto"/>
            </w:tcBorders>
            <w:shd w:val="clear" w:color="auto" w:fill="auto"/>
            <w:noWrap/>
            <w:vAlign w:val="center"/>
            <w:hideMark/>
          </w:tcPr>
          <w:p w:rsidR="00042461" w:rsidRPr="00D90675" w:rsidRDefault="00042461" w:rsidP="005B5D07">
            <w:pPr>
              <w:spacing w:after="0" w:line="240" w:lineRule="auto"/>
              <w:jc w:val="right"/>
              <w:rPr>
                <w:rFonts w:ascii="Calibri" w:eastAsia="Times New Roman" w:hAnsi="Calibri" w:cs="Times New Roman"/>
                <w:lang w:eastAsia="pl-PL"/>
              </w:rPr>
            </w:pPr>
            <w:r w:rsidRPr="00D90675">
              <w:rPr>
                <w:rFonts w:ascii="Calibri" w:eastAsia="Times New Roman" w:hAnsi="Calibri" w:cs="Times New Roman"/>
                <w:lang w:eastAsia="pl-PL"/>
              </w:rPr>
              <w:t>0,8</w:t>
            </w:r>
          </w:p>
        </w:tc>
      </w:tr>
      <w:tr w:rsidR="00042461" w:rsidRPr="00D90675" w:rsidTr="005B5D07">
        <w:trPr>
          <w:trHeight w:val="300"/>
        </w:trPr>
        <w:tc>
          <w:tcPr>
            <w:tcW w:w="28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042461" w:rsidRPr="00D90675" w:rsidRDefault="00042461" w:rsidP="005B5D07">
            <w:pPr>
              <w:spacing w:after="0" w:line="240" w:lineRule="auto"/>
              <w:rPr>
                <w:rFonts w:ascii="Calibri" w:eastAsia="Times New Roman" w:hAnsi="Calibri" w:cs="Times New Roman"/>
                <w:b/>
                <w:bCs/>
                <w:lang w:eastAsia="pl-PL"/>
              </w:rPr>
            </w:pPr>
            <w:r w:rsidRPr="00D90675">
              <w:rPr>
                <w:rFonts w:ascii="Calibri" w:eastAsia="Times New Roman" w:hAnsi="Calibri" w:cs="Times New Roman"/>
                <w:b/>
                <w:bCs/>
                <w:lang w:eastAsia="pl-PL"/>
              </w:rPr>
              <w:t xml:space="preserve">RAZEM </w:t>
            </w:r>
          </w:p>
        </w:tc>
        <w:tc>
          <w:tcPr>
            <w:tcW w:w="949" w:type="dxa"/>
            <w:tcBorders>
              <w:top w:val="nil"/>
              <w:left w:val="nil"/>
              <w:bottom w:val="single" w:sz="4" w:space="0" w:color="auto"/>
              <w:right w:val="single" w:sz="4" w:space="0" w:color="auto"/>
            </w:tcBorders>
            <w:shd w:val="clear" w:color="auto" w:fill="auto"/>
            <w:vAlign w:val="center"/>
            <w:hideMark/>
          </w:tcPr>
          <w:p w:rsidR="00042461" w:rsidRPr="00D90675" w:rsidRDefault="00042461" w:rsidP="005B5D07">
            <w:pPr>
              <w:spacing w:after="0" w:line="240" w:lineRule="auto"/>
              <w:jc w:val="right"/>
              <w:rPr>
                <w:rFonts w:ascii="Calibri" w:eastAsia="Times New Roman" w:hAnsi="Calibri" w:cs="Times New Roman"/>
                <w:b/>
                <w:bCs/>
                <w:lang w:eastAsia="pl-PL"/>
              </w:rPr>
            </w:pPr>
            <w:r w:rsidRPr="00D90675">
              <w:rPr>
                <w:rFonts w:ascii="Calibri" w:eastAsia="Times New Roman" w:hAnsi="Calibri" w:cs="Times New Roman"/>
                <w:b/>
                <w:bCs/>
                <w:lang w:eastAsia="pl-PL"/>
              </w:rPr>
              <w:t>785,46</w:t>
            </w:r>
          </w:p>
        </w:tc>
      </w:tr>
    </w:tbl>
    <w:p w:rsidR="00042461" w:rsidRPr="00D90675" w:rsidRDefault="00042461" w:rsidP="00042461">
      <w:pPr>
        <w:pStyle w:val="Tekstpodstawowy22"/>
        <w:spacing w:line="100" w:lineRule="atLeast"/>
        <w:rPr>
          <w:rFonts w:ascii="Times New Roman" w:hAnsi="Times New Roman" w:cs="Times New Roman"/>
          <w:sz w:val="18"/>
          <w:szCs w:val="18"/>
        </w:rPr>
      </w:pPr>
    </w:p>
    <w:p w:rsidR="00042461" w:rsidRPr="00D90675" w:rsidRDefault="00042461" w:rsidP="00042461">
      <w:pPr>
        <w:pStyle w:val="Tekstpodstawowy22"/>
        <w:spacing w:line="100" w:lineRule="atLeast"/>
        <w:rPr>
          <w:rFonts w:ascii="Times New Roman" w:hAnsi="Times New Roman" w:cs="Times New Roman"/>
          <w:sz w:val="18"/>
          <w:szCs w:val="18"/>
        </w:rPr>
      </w:pPr>
    </w:p>
    <w:p w:rsidR="00042461" w:rsidRPr="00D90675" w:rsidRDefault="00042461" w:rsidP="00042461">
      <w:pPr>
        <w:pStyle w:val="Tekstpodstawowy22"/>
        <w:spacing w:line="100" w:lineRule="atLeast"/>
        <w:rPr>
          <w:rFonts w:ascii="Times New Roman" w:hAnsi="Times New Roman" w:cs="Times New Roman"/>
          <w:sz w:val="18"/>
          <w:szCs w:val="18"/>
        </w:rPr>
      </w:pPr>
    </w:p>
    <w:p w:rsidR="00042461" w:rsidRPr="00D90675" w:rsidRDefault="00042461" w:rsidP="00042461">
      <w:pPr>
        <w:pStyle w:val="Tekstpodstawowy22"/>
        <w:spacing w:line="276" w:lineRule="auto"/>
        <w:ind w:right="567"/>
        <w:rPr>
          <w:rFonts w:ascii="Times New Roman" w:hAnsi="Times New Roman" w:cs="Times New Roman"/>
          <w:b w:val="0"/>
          <w:sz w:val="24"/>
          <w:szCs w:val="24"/>
          <w:lang w:val="pl-PL"/>
        </w:rPr>
      </w:pPr>
      <w:r w:rsidRPr="00D90675">
        <w:rPr>
          <w:rFonts w:ascii="Times New Roman" w:hAnsi="Times New Roman" w:cs="Times New Roman"/>
          <w:b w:val="0"/>
          <w:sz w:val="24"/>
          <w:szCs w:val="24"/>
          <w:lang w:val="pl-PL"/>
        </w:rPr>
        <w:t>W związku z powyższym ilość wytworzonej gnojowicy dla planowanej inwestycji – I etap wynosi:</w:t>
      </w:r>
    </w:p>
    <w:p w:rsidR="00042461" w:rsidRPr="00D90675" w:rsidRDefault="00042461" w:rsidP="00042461">
      <w:pPr>
        <w:pStyle w:val="Tekstpodstawowy22"/>
        <w:spacing w:line="276" w:lineRule="auto"/>
        <w:rPr>
          <w:rFonts w:ascii="Times New Roman" w:hAnsi="Times New Roman" w:cs="Times New Roman"/>
          <w:b w:val="0"/>
          <w:sz w:val="20"/>
          <w:szCs w:val="20"/>
          <w:lang w:val="pl-PL"/>
        </w:rPr>
      </w:pPr>
    </w:p>
    <w:tbl>
      <w:tblPr>
        <w:tblW w:w="4900" w:type="dxa"/>
        <w:tblInd w:w="55" w:type="dxa"/>
        <w:tblCellMar>
          <w:left w:w="70" w:type="dxa"/>
          <w:right w:w="70" w:type="dxa"/>
        </w:tblCellMar>
        <w:tblLook w:val="04A0" w:firstRow="1" w:lastRow="0" w:firstColumn="1" w:lastColumn="0" w:noHBand="0" w:noVBand="1"/>
      </w:tblPr>
      <w:tblGrid>
        <w:gridCol w:w="996"/>
        <w:gridCol w:w="960"/>
        <w:gridCol w:w="1007"/>
        <w:gridCol w:w="960"/>
        <w:gridCol w:w="1118"/>
      </w:tblGrid>
      <w:tr w:rsidR="00D90675" w:rsidRPr="00D90675" w:rsidTr="005B5D07">
        <w:trPr>
          <w:trHeight w:val="840"/>
        </w:trPr>
        <w:tc>
          <w:tcPr>
            <w:tcW w:w="96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042461" w:rsidRPr="00D90675" w:rsidRDefault="00042461" w:rsidP="005B5D07">
            <w:pPr>
              <w:spacing w:after="0" w:line="240" w:lineRule="auto"/>
              <w:jc w:val="center"/>
              <w:rPr>
                <w:rFonts w:ascii="Times New Roman" w:eastAsia="Times New Roman" w:hAnsi="Times New Roman" w:cs="Times New Roman"/>
                <w:b/>
                <w:bCs/>
                <w:sz w:val="20"/>
                <w:szCs w:val="20"/>
                <w:lang w:eastAsia="pl-PL"/>
              </w:rPr>
            </w:pPr>
            <w:r w:rsidRPr="00D90675">
              <w:rPr>
                <w:rFonts w:ascii="Times New Roman" w:eastAsia="Times New Roman" w:hAnsi="Times New Roman" w:cs="Times New Roman"/>
                <w:b/>
                <w:bCs/>
                <w:sz w:val="20"/>
                <w:szCs w:val="20"/>
                <w:lang w:eastAsia="pl-PL"/>
              </w:rPr>
              <w:lastRenderedPageBreak/>
              <w:t>Rodzaj zwierząt</w:t>
            </w:r>
          </w:p>
        </w:tc>
        <w:tc>
          <w:tcPr>
            <w:tcW w:w="960" w:type="dxa"/>
            <w:tcBorders>
              <w:top w:val="single" w:sz="8" w:space="0" w:color="auto"/>
              <w:left w:val="nil"/>
              <w:bottom w:val="single" w:sz="8" w:space="0" w:color="auto"/>
              <w:right w:val="single" w:sz="8" w:space="0" w:color="auto"/>
            </w:tcBorders>
            <w:shd w:val="clear" w:color="auto" w:fill="auto"/>
            <w:vAlign w:val="center"/>
            <w:hideMark/>
          </w:tcPr>
          <w:p w:rsidR="00042461" w:rsidRPr="00D90675" w:rsidRDefault="00042461" w:rsidP="005B5D07">
            <w:pPr>
              <w:spacing w:after="0" w:line="240" w:lineRule="auto"/>
              <w:jc w:val="center"/>
              <w:rPr>
                <w:rFonts w:ascii="Times New Roman" w:eastAsia="Times New Roman" w:hAnsi="Times New Roman" w:cs="Times New Roman"/>
                <w:b/>
                <w:bCs/>
                <w:sz w:val="20"/>
                <w:szCs w:val="20"/>
                <w:lang w:eastAsia="pl-PL"/>
              </w:rPr>
            </w:pPr>
            <w:r w:rsidRPr="00D90675">
              <w:rPr>
                <w:rFonts w:ascii="Times New Roman" w:eastAsia="Times New Roman" w:hAnsi="Times New Roman" w:cs="Times New Roman"/>
                <w:b/>
                <w:bCs/>
                <w:sz w:val="20"/>
                <w:szCs w:val="20"/>
                <w:lang w:eastAsia="pl-PL"/>
              </w:rPr>
              <w:t>Liczba  zwierząt</w:t>
            </w:r>
          </w:p>
        </w:tc>
        <w:tc>
          <w:tcPr>
            <w:tcW w:w="960" w:type="dxa"/>
            <w:tcBorders>
              <w:top w:val="single" w:sz="8" w:space="0" w:color="auto"/>
              <w:left w:val="nil"/>
              <w:bottom w:val="single" w:sz="8" w:space="0" w:color="auto"/>
              <w:right w:val="single" w:sz="8" w:space="0" w:color="auto"/>
            </w:tcBorders>
            <w:shd w:val="clear" w:color="auto" w:fill="auto"/>
            <w:vAlign w:val="center"/>
            <w:hideMark/>
          </w:tcPr>
          <w:p w:rsidR="00042461" w:rsidRPr="00D90675" w:rsidRDefault="00042461" w:rsidP="005B5D07">
            <w:pPr>
              <w:spacing w:after="0" w:line="240" w:lineRule="auto"/>
              <w:jc w:val="center"/>
              <w:rPr>
                <w:rFonts w:ascii="Times New Roman" w:eastAsia="Times New Roman" w:hAnsi="Times New Roman" w:cs="Times New Roman"/>
                <w:b/>
                <w:bCs/>
                <w:sz w:val="20"/>
                <w:szCs w:val="20"/>
                <w:lang w:eastAsia="pl-PL"/>
              </w:rPr>
            </w:pPr>
            <w:r w:rsidRPr="00D90675">
              <w:rPr>
                <w:rFonts w:ascii="Times New Roman" w:eastAsia="Times New Roman" w:hAnsi="Times New Roman" w:cs="Times New Roman"/>
                <w:b/>
                <w:bCs/>
                <w:sz w:val="20"/>
                <w:szCs w:val="20"/>
                <w:lang w:eastAsia="pl-PL"/>
              </w:rPr>
              <w:t>Ilość gnojowicy (m</w:t>
            </w:r>
            <w:r w:rsidRPr="00D90675">
              <w:rPr>
                <w:rFonts w:ascii="Times New Roman" w:eastAsia="Times New Roman" w:hAnsi="Times New Roman" w:cs="Times New Roman"/>
                <w:b/>
                <w:bCs/>
                <w:sz w:val="20"/>
                <w:szCs w:val="20"/>
                <w:vertAlign w:val="superscript"/>
                <w:lang w:eastAsia="pl-PL"/>
              </w:rPr>
              <w:t>3</w:t>
            </w:r>
            <w:r w:rsidRPr="00D90675">
              <w:rPr>
                <w:rFonts w:ascii="Times New Roman" w:eastAsia="Times New Roman" w:hAnsi="Times New Roman" w:cs="Times New Roman"/>
                <w:b/>
                <w:bCs/>
                <w:sz w:val="20"/>
                <w:szCs w:val="20"/>
                <w:lang w:eastAsia="pl-PL"/>
              </w:rPr>
              <w:t>)</w:t>
            </w:r>
          </w:p>
        </w:tc>
        <w:tc>
          <w:tcPr>
            <w:tcW w:w="960" w:type="dxa"/>
            <w:tcBorders>
              <w:top w:val="single" w:sz="8" w:space="0" w:color="auto"/>
              <w:left w:val="nil"/>
              <w:bottom w:val="single" w:sz="8" w:space="0" w:color="auto"/>
              <w:right w:val="single" w:sz="8" w:space="0" w:color="auto"/>
            </w:tcBorders>
            <w:shd w:val="clear" w:color="auto" w:fill="auto"/>
            <w:vAlign w:val="center"/>
            <w:hideMark/>
          </w:tcPr>
          <w:p w:rsidR="00042461" w:rsidRPr="00D90675" w:rsidRDefault="00042461" w:rsidP="005B5D07">
            <w:pPr>
              <w:spacing w:after="0" w:line="240" w:lineRule="auto"/>
              <w:jc w:val="center"/>
              <w:rPr>
                <w:rFonts w:ascii="Times New Roman" w:eastAsia="Times New Roman" w:hAnsi="Times New Roman" w:cs="Times New Roman"/>
                <w:b/>
                <w:bCs/>
                <w:sz w:val="20"/>
                <w:szCs w:val="20"/>
                <w:lang w:eastAsia="pl-PL"/>
              </w:rPr>
            </w:pPr>
            <w:r w:rsidRPr="00D90675">
              <w:rPr>
                <w:rFonts w:ascii="Times New Roman" w:eastAsia="Times New Roman" w:hAnsi="Times New Roman" w:cs="Times New Roman"/>
                <w:b/>
                <w:bCs/>
                <w:sz w:val="20"/>
                <w:szCs w:val="20"/>
                <w:lang w:eastAsia="pl-PL"/>
              </w:rPr>
              <w:t>Ilość azotu w kg</w:t>
            </w:r>
          </w:p>
        </w:tc>
        <w:tc>
          <w:tcPr>
            <w:tcW w:w="1060" w:type="dxa"/>
            <w:tcBorders>
              <w:top w:val="single" w:sz="8" w:space="0" w:color="auto"/>
              <w:left w:val="nil"/>
              <w:bottom w:val="single" w:sz="8" w:space="0" w:color="auto"/>
              <w:right w:val="single" w:sz="8" w:space="0" w:color="auto"/>
            </w:tcBorders>
            <w:shd w:val="clear" w:color="auto" w:fill="auto"/>
            <w:vAlign w:val="center"/>
            <w:hideMark/>
          </w:tcPr>
          <w:p w:rsidR="00042461" w:rsidRPr="00D90675" w:rsidRDefault="00042461" w:rsidP="005B5D07">
            <w:pPr>
              <w:spacing w:after="0" w:line="240" w:lineRule="auto"/>
              <w:jc w:val="center"/>
              <w:rPr>
                <w:rFonts w:ascii="Times New Roman" w:eastAsia="Times New Roman" w:hAnsi="Times New Roman" w:cs="Times New Roman"/>
                <w:b/>
                <w:bCs/>
                <w:sz w:val="20"/>
                <w:szCs w:val="20"/>
                <w:lang w:eastAsia="pl-PL"/>
              </w:rPr>
            </w:pPr>
            <w:r w:rsidRPr="00D90675">
              <w:rPr>
                <w:rFonts w:ascii="Times New Roman" w:eastAsia="Times New Roman" w:hAnsi="Times New Roman" w:cs="Times New Roman"/>
                <w:b/>
                <w:bCs/>
                <w:sz w:val="20"/>
                <w:szCs w:val="20"/>
                <w:lang w:eastAsia="pl-PL"/>
              </w:rPr>
              <w:t>Wymagana ilość gruntu (ha)</w:t>
            </w:r>
          </w:p>
        </w:tc>
      </w:tr>
      <w:tr w:rsidR="00D90675" w:rsidRPr="00D90675" w:rsidTr="005B5D07">
        <w:trPr>
          <w:trHeight w:val="31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042461" w:rsidRPr="00D90675" w:rsidRDefault="00042461" w:rsidP="005B5D07">
            <w:pPr>
              <w:spacing w:after="0" w:line="240" w:lineRule="auto"/>
              <w:rPr>
                <w:rFonts w:ascii="Times New Roman" w:eastAsia="Times New Roman" w:hAnsi="Times New Roman" w:cs="Times New Roman"/>
                <w:b/>
                <w:bCs/>
                <w:sz w:val="20"/>
                <w:szCs w:val="20"/>
                <w:lang w:eastAsia="pl-PL"/>
              </w:rPr>
            </w:pPr>
            <w:r w:rsidRPr="00D90675">
              <w:rPr>
                <w:rFonts w:ascii="Times New Roman" w:eastAsia="Times New Roman" w:hAnsi="Times New Roman" w:cs="Times New Roman"/>
                <w:b/>
                <w:bCs/>
                <w:sz w:val="20"/>
                <w:szCs w:val="20"/>
                <w:lang w:eastAsia="pl-PL"/>
              </w:rPr>
              <w:t>Lochy</w:t>
            </w:r>
          </w:p>
        </w:tc>
        <w:tc>
          <w:tcPr>
            <w:tcW w:w="960" w:type="dxa"/>
            <w:tcBorders>
              <w:top w:val="nil"/>
              <w:left w:val="nil"/>
              <w:bottom w:val="single" w:sz="8" w:space="0" w:color="auto"/>
              <w:right w:val="single" w:sz="8" w:space="0" w:color="auto"/>
            </w:tcBorders>
            <w:shd w:val="clear" w:color="auto" w:fill="auto"/>
            <w:vAlign w:val="center"/>
            <w:hideMark/>
          </w:tcPr>
          <w:p w:rsidR="00042461" w:rsidRPr="00D90675" w:rsidRDefault="00042461" w:rsidP="005B5D07">
            <w:pPr>
              <w:spacing w:after="0" w:line="240" w:lineRule="auto"/>
              <w:jc w:val="right"/>
              <w:rPr>
                <w:rFonts w:ascii="Times New Roman" w:eastAsia="Times New Roman" w:hAnsi="Times New Roman" w:cs="Times New Roman"/>
                <w:sz w:val="20"/>
                <w:szCs w:val="20"/>
                <w:lang w:eastAsia="pl-PL"/>
              </w:rPr>
            </w:pPr>
            <w:r w:rsidRPr="00D90675">
              <w:rPr>
                <w:rFonts w:ascii="Times New Roman" w:eastAsia="Times New Roman" w:hAnsi="Times New Roman" w:cs="Times New Roman"/>
                <w:sz w:val="20"/>
                <w:szCs w:val="20"/>
                <w:lang w:eastAsia="pl-PL"/>
              </w:rPr>
              <w:t>630</w:t>
            </w:r>
          </w:p>
        </w:tc>
        <w:tc>
          <w:tcPr>
            <w:tcW w:w="960" w:type="dxa"/>
            <w:tcBorders>
              <w:top w:val="nil"/>
              <w:left w:val="nil"/>
              <w:bottom w:val="single" w:sz="8" w:space="0" w:color="auto"/>
              <w:right w:val="single" w:sz="8" w:space="0" w:color="auto"/>
            </w:tcBorders>
            <w:shd w:val="clear" w:color="auto" w:fill="auto"/>
            <w:vAlign w:val="center"/>
            <w:hideMark/>
          </w:tcPr>
          <w:p w:rsidR="00042461" w:rsidRPr="00D90675" w:rsidRDefault="00042461" w:rsidP="005B5D07">
            <w:pPr>
              <w:spacing w:after="0" w:line="240" w:lineRule="auto"/>
              <w:jc w:val="right"/>
              <w:rPr>
                <w:rFonts w:ascii="Times New Roman" w:eastAsia="Times New Roman" w:hAnsi="Times New Roman" w:cs="Times New Roman"/>
                <w:sz w:val="20"/>
                <w:szCs w:val="20"/>
                <w:lang w:eastAsia="pl-PL"/>
              </w:rPr>
            </w:pPr>
            <w:r w:rsidRPr="00D90675">
              <w:rPr>
                <w:rFonts w:ascii="Times New Roman" w:eastAsia="Times New Roman" w:hAnsi="Times New Roman" w:cs="Times New Roman"/>
                <w:sz w:val="20"/>
                <w:szCs w:val="20"/>
                <w:lang w:eastAsia="pl-PL"/>
              </w:rPr>
              <w:t>2898</w:t>
            </w:r>
          </w:p>
        </w:tc>
        <w:tc>
          <w:tcPr>
            <w:tcW w:w="960" w:type="dxa"/>
            <w:tcBorders>
              <w:top w:val="nil"/>
              <w:left w:val="nil"/>
              <w:bottom w:val="single" w:sz="8" w:space="0" w:color="auto"/>
              <w:right w:val="single" w:sz="8" w:space="0" w:color="auto"/>
            </w:tcBorders>
            <w:shd w:val="clear" w:color="auto" w:fill="auto"/>
            <w:vAlign w:val="center"/>
            <w:hideMark/>
          </w:tcPr>
          <w:p w:rsidR="00042461" w:rsidRPr="00D90675" w:rsidRDefault="00042461" w:rsidP="005B5D07">
            <w:pPr>
              <w:spacing w:after="0" w:line="240" w:lineRule="auto"/>
              <w:jc w:val="right"/>
              <w:rPr>
                <w:rFonts w:ascii="Times New Roman" w:eastAsia="Times New Roman" w:hAnsi="Times New Roman" w:cs="Times New Roman"/>
                <w:sz w:val="20"/>
                <w:szCs w:val="20"/>
                <w:lang w:eastAsia="pl-PL"/>
              </w:rPr>
            </w:pPr>
            <w:r w:rsidRPr="00D90675">
              <w:rPr>
                <w:rFonts w:ascii="Times New Roman" w:eastAsia="Times New Roman" w:hAnsi="Times New Roman" w:cs="Times New Roman"/>
                <w:sz w:val="20"/>
                <w:szCs w:val="20"/>
                <w:lang w:eastAsia="pl-PL"/>
              </w:rPr>
              <w:t>12171,6</w:t>
            </w:r>
          </w:p>
        </w:tc>
        <w:tc>
          <w:tcPr>
            <w:tcW w:w="1060" w:type="dxa"/>
            <w:tcBorders>
              <w:top w:val="nil"/>
              <w:left w:val="nil"/>
              <w:bottom w:val="single" w:sz="8" w:space="0" w:color="auto"/>
              <w:right w:val="single" w:sz="8" w:space="0" w:color="auto"/>
            </w:tcBorders>
            <w:shd w:val="clear" w:color="auto" w:fill="auto"/>
            <w:vAlign w:val="center"/>
            <w:hideMark/>
          </w:tcPr>
          <w:p w:rsidR="00042461" w:rsidRPr="00D90675" w:rsidRDefault="00042461" w:rsidP="005B5D07">
            <w:pPr>
              <w:spacing w:after="0" w:line="240" w:lineRule="auto"/>
              <w:jc w:val="right"/>
              <w:rPr>
                <w:rFonts w:ascii="Times New Roman" w:eastAsia="Times New Roman" w:hAnsi="Times New Roman" w:cs="Times New Roman"/>
                <w:sz w:val="20"/>
                <w:szCs w:val="20"/>
                <w:lang w:eastAsia="pl-PL"/>
              </w:rPr>
            </w:pPr>
            <w:r w:rsidRPr="00D90675">
              <w:rPr>
                <w:rFonts w:ascii="Times New Roman" w:eastAsia="Times New Roman" w:hAnsi="Times New Roman" w:cs="Times New Roman"/>
                <w:sz w:val="20"/>
                <w:szCs w:val="20"/>
                <w:lang w:eastAsia="pl-PL"/>
              </w:rPr>
              <w:t>71,5976471</w:t>
            </w:r>
          </w:p>
        </w:tc>
      </w:tr>
      <w:tr w:rsidR="00D90675" w:rsidRPr="00D90675" w:rsidTr="005B5D07">
        <w:trPr>
          <w:trHeight w:val="31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042461" w:rsidRPr="00D90675" w:rsidRDefault="00042461" w:rsidP="005B5D07">
            <w:pPr>
              <w:spacing w:after="0" w:line="240" w:lineRule="auto"/>
              <w:rPr>
                <w:rFonts w:ascii="Times New Roman" w:eastAsia="Times New Roman" w:hAnsi="Times New Roman" w:cs="Times New Roman"/>
                <w:b/>
                <w:bCs/>
                <w:sz w:val="20"/>
                <w:szCs w:val="20"/>
                <w:lang w:eastAsia="pl-PL"/>
              </w:rPr>
            </w:pPr>
            <w:r w:rsidRPr="00D90675">
              <w:rPr>
                <w:rFonts w:ascii="Times New Roman" w:eastAsia="Times New Roman" w:hAnsi="Times New Roman" w:cs="Times New Roman"/>
                <w:b/>
                <w:bCs/>
                <w:sz w:val="20"/>
                <w:szCs w:val="20"/>
                <w:lang w:eastAsia="pl-PL"/>
              </w:rPr>
              <w:t>Tuczniki</w:t>
            </w:r>
          </w:p>
        </w:tc>
        <w:tc>
          <w:tcPr>
            <w:tcW w:w="960" w:type="dxa"/>
            <w:tcBorders>
              <w:top w:val="nil"/>
              <w:left w:val="nil"/>
              <w:bottom w:val="single" w:sz="8" w:space="0" w:color="auto"/>
              <w:right w:val="single" w:sz="8" w:space="0" w:color="auto"/>
            </w:tcBorders>
            <w:shd w:val="clear" w:color="auto" w:fill="auto"/>
            <w:vAlign w:val="center"/>
            <w:hideMark/>
          </w:tcPr>
          <w:p w:rsidR="00042461" w:rsidRPr="00D90675" w:rsidRDefault="00042461" w:rsidP="005B5D07">
            <w:pPr>
              <w:spacing w:after="0" w:line="240" w:lineRule="auto"/>
              <w:jc w:val="right"/>
              <w:rPr>
                <w:rFonts w:ascii="Times New Roman" w:eastAsia="Times New Roman" w:hAnsi="Times New Roman" w:cs="Times New Roman"/>
                <w:sz w:val="20"/>
                <w:szCs w:val="20"/>
                <w:lang w:eastAsia="pl-PL"/>
              </w:rPr>
            </w:pPr>
            <w:r w:rsidRPr="00D90675">
              <w:rPr>
                <w:rFonts w:ascii="Times New Roman" w:eastAsia="Times New Roman" w:hAnsi="Times New Roman" w:cs="Times New Roman"/>
                <w:sz w:val="20"/>
                <w:szCs w:val="20"/>
                <w:lang w:eastAsia="pl-PL"/>
              </w:rPr>
              <w:t>2944</w:t>
            </w:r>
          </w:p>
        </w:tc>
        <w:tc>
          <w:tcPr>
            <w:tcW w:w="960" w:type="dxa"/>
            <w:tcBorders>
              <w:top w:val="nil"/>
              <w:left w:val="nil"/>
              <w:bottom w:val="single" w:sz="8" w:space="0" w:color="auto"/>
              <w:right w:val="single" w:sz="8" w:space="0" w:color="auto"/>
            </w:tcBorders>
            <w:shd w:val="clear" w:color="auto" w:fill="auto"/>
            <w:vAlign w:val="center"/>
            <w:hideMark/>
          </w:tcPr>
          <w:p w:rsidR="00042461" w:rsidRPr="00D90675" w:rsidRDefault="00042461" w:rsidP="005B5D07">
            <w:pPr>
              <w:spacing w:after="0" w:line="240" w:lineRule="auto"/>
              <w:jc w:val="right"/>
              <w:rPr>
                <w:rFonts w:ascii="Times New Roman" w:eastAsia="Times New Roman" w:hAnsi="Times New Roman" w:cs="Times New Roman"/>
                <w:sz w:val="20"/>
                <w:szCs w:val="20"/>
                <w:lang w:eastAsia="pl-PL"/>
              </w:rPr>
            </w:pPr>
            <w:r w:rsidRPr="00D90675">
              <w:rPr>
                <w:rFonts w:ascii="Times New Roman" w:eastAsia="Times New Roman" w:hAnsi="Times New Roman" w:cs="Times New Roman"/>
                <w:sz w:val="20"/>
                <w:szCs w:val="20"/>
                <w:lang w:eastAsia="pl-PL"/>
              </w:rPr>
              <w:t>10304</w:t>
            </w:r>
          </w:p>
        </w:tc>
        <w:tc>
          <w:tcPr>
            <w:tcW w:w="960" w:type="dxa"/>
            <w:tcBorders>
              <w:top w:val="nil"/>
              <w:left w:val="nil"/>
              <w:bottom w:val="single" w:sz="8" w:space="0" w:color="auto"/>
              <w:right w:val="single" w:sz="8" w:space="0" w:color="auto"/>
            </w:tcBorders>
            <w:shd w:val="clear" w:color="auto" w:fill="auto"/>
            <w:vAlign w:val="center"/>
            <w:hideMark/>
          </w:tcPr>
          <w:p w:rsidR="00042461" w:rsidRPr="00D90675" w:rsidRDefault="00042461" w:rsidP="005B5D07">
            <w:pPr>
              <w:spacing w:after="0" w:line="240" w:lineRule="auto"/>
              <w:jc w:val="right"/>
              <w:rPr>
                <w:rFonts w:ascii="Times New Roman" w:eastAsia="Times New Roman" w:hAnsi="Times New Roman" w:cs="Times New Roman"/>
                <w:sz w:val="20"/>
                <w:szCs w:val="20"/>
                <w:lang w:eastAsia="pl-PL"/>
              </w:rPr>
            </w:pPr>
            <w:r w:rsidRPr="00D90675">
              <w:rPr>
                <w:rFonts w:ascii="Times New Roman" w:eastAsia="Times New Roman" w:hAnsi="Times New Roman" w:cs="Times New Roman"/>
                <w:sz w:val="20"/>
                <w:szCs w:val="20"/>
                <w:lang w:eastAsia="pl-PL"/>
              </w:rPr>
              <w:t>37094,4</w:t>
            </w:r>
          </w:p>
        </w:tc>
        <w:tc>
          <w:tcPr>
            <w:tcW w:w="1060" w:type="dxa"/>
            <w:tcBorders>
              <w:top w:val="nil"/>
              <w:left w:val="nil"/>
              <w:bottom w:val="single" w:sz="8" w:space="0" w:color="auto"/>
              <w:right w:val="single" w:sz="8" w:space="0" w:color="auto"/>
            </w:tcBorders>
            <w:shd w:val="clear" w:color="auto" w:fill="auto"/>
            <w:vAlign w:val="center"/>
            <w:hideMark/>
          </w:tcPr>
          <w:p w:rsidR="00042461" w:rsidRPr="00D90675" w:rsidRDefault="00042461" w:rsidP="005B5D07">
            <w:pPr>
              <w:spacing w:after="0" w:line="240" w:lineRule="auto"/>
              <w:jc w:val="right"/>
              <w:rPr>
                <w:rFonts w:ascii="Times New Roman" w:eastAsia="Times New Roman" w:hAnsi="Times New Roman" w:cs="Times New Roman"/>
                <w:sz w:val="20"/>
                <w:szCs w:val="20"/>
                <w:lang w:eastAsia="pl-PL"/>
              </w:rPr>
            </w:pPr>
            <w:r w:rsidRPr="00D90675">
              <w:rPr>
                <w:rFonts w:ascii="Times New Roman" w:eastAsia="Times New Roman" w:hAnsi="Times New Roman" w:cs="Times New Roman"/>
                <w:sz w:val="20"/>
                <w:szCs w:val="20"/>
                <w:lang w:eastAsia="pl-PL"/>
              </w:rPr>
              <w:t>218,202353</w:t>
            </w:r>
          </w:p>
        </w:tc>
      </w:tr>
      <w:tr w:rsidR="00D90675" w:rsidRPr="00D90675" w:rsidTr="005B5D07">
        <w:trPr>
          <w:trHeight w:val="31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042461" w:rsidRPr="00D90675" w:rsidRDefault="00042461" w:rsidP="005B5D07">
            <w:pPr>
              <w:spacing w:after="0" w:line="240" w:lineRule="auto"/>
              <w:rPr>
                <w:rFonts w:ascii="Times New Roman" w:eastAsia="Times New Roman" w:hAnsi="Times New Roman" w:cs="Times New Roman"/>
                <w:b/>
                <w:bCs/>
                <w:sz w:val="20"/>
                <w:szCs w:val="20"/>
                <w:lang w:eastAsia="pl-PL"/>
              </w:rPr>
            </w:pPr>
            <w:r w:rsidRPr="00D90675">
              <w:rPr>
                <w:rFonts w:ascii="Times New Roman" w:eastAsia="Times New Roman" w:hAnsi="Times New Roman" w:cs="Times New Roman"/>
                <w:b/>
                <w:bCs/>
                <w:sz w:val="20"/>
                <w:szCs w:val="20"/>
                <w:lang w:eastAsia="pl-PL"/>
              </w:rPr>
              <w:t>Knury</w:t>
            </w:r>
          </w:p>
        </w:tc>
        <w:tc>
          <w:tcPr>
            <w:tcW w:w="960" w:type="dxa"/>
            <w:tcBorders>
              <w:top w:val="nil"/>
              <w:left w:val="nil"/>
              <w:bottom w:val="single" w:sz="8" w:space="0" w:color="auto"/>
              <w:right w:val="single" w:sz="8" w:space="0" w:color="auto"/>
            </w:tcBorders>
            <w:shd w:val="clear" w:color="auto" w:fill="auto"/>
            <w:vAlign w:val="center"/>
            <w:hideMark/>
          </w:tcPr>
          <w:p w:rsidR="00042461" w:rsidRPr="00D90675" w:rsidRDefault="00042461" w:rsidP="005B5D07">
            <w:pPr>
              <w:spacing w:after="0" w:line="240" w:lineRule="auto"/>
              <w:jc w:val="right"/>
              <w:rPr>
                <w:rFonts w:ascii="Times New Roman" w:eastAsia="Times New Roman" w:hAnsi="Times New Roman" w:cs="Times New Roman"/>
                <w:sz w:val="20"/>
                <w:szCs w:val="20"/>
                <w:lang w:eastAsia="pl-PL"/>
              </w:rPr>
            </w:pPr>
            <w:r w:rsidRPr="00D90675">
              <w:rPr>
                <w:rFonts w:ascii="Times New Roman" w:eastAsia="Times New Roman" w:hAnsi="Times New Roman" w:cs="Times New Roman"/>
                <w:sz w:val="20"/>
                <w:szCs w:val="20"/>
                <w:lang w:eastAsia="pl-PL"/>
              </w:rPr>
              <w:t>2</w:t>
            </w:r>
          </w:p>
        </w:tc>
        <w:tc>
          <w:tcPr>
            <w:tcW w:w="960" w:type="dxa"/>
            <w:tcBorders>
              <w:top w:val="nil"/>
              <w:left w:val="nil"/>
              <w:bottom w:val="single" w:sz="8" w:space="0" w:color="auto"/>
              <w:right w:val="single" w:sz="8" w:space="0" w:color="auto"/>
            </w:tcBorders>
            <w:shd w:val="clear" w:color="auto" w:fill="auto"/>
            <w:vAlign w:val="center"/>
            <w:hideMark/>
          </w:tcPr>
          <w:p w:rsidR="00042461" w:rsidRPr="00D90675" w:rsidRDefault="00042461" w:rsidP="005B5D07">
            <w:pPr>
              <w:spacing w:after="0" w:line="240" w:lineRule="auto"/>
              <w:jc w:val="right"/>
              <w:rPr>
                <w:rFonts w:ascii="Times New Roman" w:eastAsia="Times New Roman" w:hAnsi="Times New Roman" w:cs="Times New Roman"/>
                <w:sz w:val="20"/>
                <w:szCs w:val="20"/>
                <w:lang w:eastAsia="pl-PL"/>
              </w:rPr>
            </w:pPr>
            <w:r w:rsidRPr="00D90675">
              <w:rPr>
                <w:rFonts w:ascii="Times New Roman" w:eastAsia="Times New Roman" w:hAnsi="Times New Roman" w:cs="Times New Roman"/>
                <w:sz w:val="20"/>
                <w:szCs w:val="20"/>
                <w:lang w:eastAsia="pl-PL"/>
              </w:rPr>
              <w:t>9,2</w:t>
            </w:r>
          </w:p>
        </w:tc>
        <w:tc>
          <w:tcPr>
            <w:tcW w:w="960" w:type="dxa"/>
            <w:tcBorders>
              <w:top w:val="nil"/>
              <w:left w:val="nil"/>
              <w:bottom w:val="single" w:sz="8" w:space="0" w:color="auto"/>
              <w:right w:val="single" w:sz="8" w:space="0" w:color="auto"/>
            </w:tcBorders>
            <w:shd w:val="clear" w:color="auto" w:fill="auto"/>
            <w:vAlign w:val="center"/>
            <w:hideMark/>
          </w:tcPr>
          <w:p w:rsidR="00042461" w:rsidRPr="00D90675" w:rsidRDefault="00042461" w:rsidP="005B5D07">
            <w:pPr>
              <w:spacing w:after="0" w:line="240" w:lineRule="auto"/>
              <w:jc w:val="right"/>
              <w:rPr>
                <w:rFonts w:ascii="Times New Roman" w:eastAsia="Times New Roman" w:hAnsi="Times New Roman" w:cs="Times New Roman"/>
                <w:sz w:val="20"/>
                <w:szCs w:val="20"/>
                <w:lang w:eastAsia="pl-PL"/>
              </w:rPr>
            </w:pPr>
            <w:r w:rsidRPr="00D90675">
              <w:rPr>
                <w:rFonts w:ascii="Times New Roman" w:eastAsia="Times New Roman" w:hAnsi="Times New Roman" w:cs="Times New Roman"/>
                <w:sz w:val="20"/>
                <w:szCs w:val="20"/>
                <w:lang w:eastAsia="pl-PL"/>
              </w:rPr>
              <w:t>36,8</w:t>
            </w:r>
          </w:p>
        </w:tc>
        <w:tc>
          <w:tcPr>
            <w:tcW w:w="1060" w:type="dxa"/>
            <w:tcBorders>
              <w:top w:val="nil"/>
              <w:left w:val="nil"/>
              <w:bottom w:val="single" w:sz="8" w:space="0" w:color="auto"/>
              <w:right w:val="single" w:sz="8" w:space="0" w:color="auto"/>
            </w:tcBorders>
            <w:shd w:val="clear" w:color="auto" w:fill="auto"/>
            <w:vAlign w:val="center"/>
            <w:hideMark/>
          </w:tcPr>
          <w:p w:rsidR="00042461" w:rsidRPr="00D90675" w:rsidRDefault="00042461" w:rsidP="005B5D07">
            <w:pPr>
              <w:spacing w:after="0" w:line="240" w:lineRule="auto"/>
              <w:jc w:val="right"/>
              <w:rPr>
                <w:rFonts w:ascii="Times New Roman" w:eastAsia="Times New Roman" w:hAnsi="Times New Roman" w:cs="Times New Roman"/>
                <w:sz w:val="20"/>
                <w:szCs w:val="20"/>
                <w:lang w:eastAsia="pl-PL"/>
              </w:rPr>
            </w:pPr>
            <w:r w:rsidRPr="00D90675">
              <w:rPr>
                <w:rFonts w:ascii="Times New Roman" w:eastAsia="Times New Roman" w:hAnsi="Times New Roman" w:cs="Times New Roman"/>
                <w:sz w:val="20"/>
                <w:szCs w:val="20"/>
                <w:lang w:eastAsia="pl-PL"/>
              </w:rPr>
              <w:t>0,21647059</w:t>
            </w:r>
          </w:p>
        </w:tc>
      </w:tr>
      <w:tr w:rsidR="00D90675" w:rsidRPr="00D90675" w:rsidTr="005B5D07">
        <w:trPr>
          <w:trHeight w:val="103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042461" w:rsidRPr="00D90675" w:rsidRDefault="00042461" w:rsidP="005B5D07">
            <w:pPr>
              <w:spacing w:after="0" w:line="240" w:lineRule="auto"/>
              <w:rPr>
                <w:rFonts w:ascii="Times New Roman" w:eastAsia="Times New Roman" w:hAnsi="Times New Roman" w:cs="Times New Roman"/>
                <w:b/>
                <w:bCs/>
                <w:sz w:val="20"/>
                <w:szCs w:val="20"/>
                <w:lang w:eastAsia="pl-PL"/>
              </w:rPr>
            </w:pPr>
            <w:r w:rsidRPr="00D90675">
              <w:rPr>
                <w:rFonts w:ascii="Times New Roman" w:eastAsia="Times New Roman" w:hAnsi="Times New Roman" w:cs="Times New Roman"/>
                <w:b/>
                <w:bCs/>
                <w:sz w:val="20"/>
                <w:szCs w:val="20"/>
                <w:lang w:eastAsia="pl-PL"/>
              </w:rPr>
              <w:t>Prosiaki do 2 miesiąca życia</w:t>
            </w:r>
          </w:p>
        </w:tc>
        <w:tc>
          <w:tcPr>
            <w:tcW w:w="960" w:type="dxa"/>
            <w:tcBorders>
              <w:top w:val="nil"/>
              <w:left w:val="nil"/>
              <w:bottom w:val="single" w:sz="8" w:space="0" w:color="auto"/>
              <w:right w:val="single" w:sz="8" w:space="0" w:color="auto"/>
            </w:tcBorders>
            <w:shd w:val="clear" w:color="auto" w:fill="auto"/>
            <w:vAlign w:val="center"/>
            <w:hideMark/>
          </w:tcPr>
          <w:p w:rsidR="00042461" w:rsidRPr="00D90675" w:rsidRDefault="00042461" w:rsidP="005B5D07">
            <w:pPr>
              <w:spacing w:after="0" w:line="240" w:lineRule="auto"/>
              <w:jc w:val="right"/>
              <w:rPr>
                <w:rFonts w:ascii="Times New Roman" w:eastAsia="Times New Roman" w:hAnsi="Times New Roman" w:cs="Times New Roman"/>
                <w:sz w:val="20"/>
                <w:szCs w:val="20"/>
                <w:lang w:eastAsia="pl-PL"/>
              </w:rPr>
            </w:pPr>
            <w:r w:rsidRPr="00D90675">
              <w:rPr>
                <w:rFonts w:ascii="Times New Roman" w:eastAsia="Times New Roman" w:hAnsi="Times New Roman" w:cs="Times New Roman"/>
                <w:sz w:val="20"/>
                <w:szCs w:val="20"/>
                <w:lang w:eastAsia="pl-PL"/>
              </w:rPr>
              <w:t>2448</w:t>
            </w:r>
          </w:p>
        </w:tc>
        <w:tc>
          <w:tcPr>
            <w:tcW w:w="960" w:type="dxa"/>
            <w:tcBorders>
              <w:top w:val="nil"/>
              <w:left w:val="nil"/>
              <w:bottom w:val="single" w:sz="8" w:space="0" w:color="auto"/>
              <w:right w:val="single" w:sz="8" w:space="0" w:color="auto"/>
            </w:tcBorders>
            <w:shd w:val="clear" w:color="auto" w:fill="auto"/>
            <w:vAlign w:val="center"/>
            <w:hideMark/>
          </w:tcPr>
          <w:p w:rsidR="00042461" w:rsidRPr="00D90675" w:rsidRDefault="00042461" w:rsidP="005B5D07">
            <w:pPr>
              <w:spacing w:after="0" w:line="240" w:lineRule="auto"/>
              <w:jc w:val="right"/>
              <w:rPr>
                <w:rFonts w:ascii="Times New Roman" w:eastAsia="Times New Roman" w:hAnsi="Times New Roman" w:cs="Times New Roman"/>
                <w:sz w:val="20"/>
                <w:szCs w:val="20"/>
                <w:lang w:eastAsia="pl-PL"/>
              </w:rPr>
            </w:pPr>
            <w:r w:rsidRPr="00D90675">
              <w:rPr>
                <w:rFonts w:ascii="Times New Roman" w:eastAsia="Times New Roman" w:hAnsi="Times New Roman" w:cs="Times New Roman"/>
                <w:sz w:val="20"/>
                <w:szCs w:val="20"/>
                <w:lang w:eastAsia="pl-PL"/>
              </w:rPr>
              <w:t>1224</w:t>
            </w:r>
          </w:p>
        </w:tc>
        <w:tc>
          <w:tcPr>
            <w:tcW w:w="960" w:type="dxa"/>
            <w:tcBorders>
              <w:top w:val="nil"/>
              <w:left w:val="nil"/>
              <w:bottom w:val="single" w:sz="8" w:space="0" w:color="auto"/>
              <w:right w:val="single" w:sz="8" w:space="0" w:color="auto"/>
            </w:tcBorders>
            <w:shd w:val="clear" w:color="auto" w:fill="auto"/>
            <w:vAlign w:val="center"/>
            <w:hideMark/>
          </w:tcPr>
          <w:p w:rsidR="00042461" w:rsidRPr="00D90675" w:rsidRDefault="00042461" w:rsidP="005B5D07">
            <w:pPr>
              <w:spacing w:after="0" w:line="240" w:lineRule="auto"/>
              <w:jc w:val="right"/>
              <w:rPr>
                <w:rFonts w:ascii="Times New Roman" w:eastAsia="Times New Roman" w:hAnsi="Times New Roman" w:cs="Times New Roman"/>
                <w:sz w:val="20"/>
                <w:szCs w:val="20"/>
                <w:lang w:eastAsia="pl-PL"/>
              </w:rPr>
            </w:pPr>
            <w:r w:rsidRPr="00D90675">
              <w:rPr>
                <w:rFonts w:ascii="Times New Roman" w:eastAsia="Times New Roman" w:hAnsi="Times New Roman" w:cs="Times New Roman"/>
                <w:sz w:val="20"/>
                <w:szCs w:val="20"/>
                <w:lang w:eastAsia="pl-PL"/>
              </w:rPr>
              <w:t>1713,6</w:t>
            </w:r>
          </w:p>
        </w:tc>
        <w:tc>
          <w:tcPr>
            <w:tcW w:w="1060" w:type="dxa"/>
            <w:tcBorders>
              <w:top w:val="nil"/>
              <w:left w:val="nil"/>
              <w:bottom w:val="single" w:sz="8" w:space="0" w:color="auto"/>
              <w:right w:val="single" w:sz="8" w:space="0" w:color="auto"/>
            </w:tcBorders>
            <w:shd w:val="clear" w:color="auto" w:fill="auto"/>
            <w:vAlign w:val="center"/>
            <w:hideMark/>
          </w:tcPr>
          <w:p w:rsidR="00042461" w:rsidRPr="00D90675" w:rsidRDefault="00042461" w:rsidP="005B5D07">
            <w:pPr>
              <w:spacing w:after="0" w:line="240" w:lineRule="auto"/>
              <w:jc w:val="right"/>
              <w:rPr>
                <w:rFonts w:ascii="Times New Roman" w:eastAsia="Times New Roman" w:hAnsi="Times New Roman" w:cs="Times New Roman"/>
                <w:sz w:val="20"/>
                <w:szCs w:val="20"/>
                <w:lang w:eastAsia="pl-PL"/>
              </w:rPr>
            </w:pPr>
            <w:r w:rsidRPr="00D90675">
              <w:rPr>
                <w:rFonts w:ascii="Times New Roman" w:eastAsia="Times New Roman" w:hAnsi="Times New Roman" w:cs="Times New Roman"/>
                <w:sz w:val="20"/>
                <w:szCs w:val="20"/>
                <w:lang w:eastAsia="pl-PL"/>
              </w:rPr>
              <w:t>10,08</w:t>
            </w:r>
          </w:p>
        </w:tc>
      </w:tr>
      <w:tr w:rsidR="00D90675" w:rsidRPr="00D90675" w:rsidTr="005B5D07">
        <w:trPr>
          <w:trHeight w:val="103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042461" w:rsidRPr="00D90675" w:rsidRDefault="00042461" w:rsidP="005B5D07">
            <w:pPr>
              <w:spacing w:after="0" w:line="240" w:lineRule="auto"/>
              <w:rPr>
                <w:rFonts w:ascii="Times New Roman" w:eastAsia="Times New Roman" w:hAnsi="Times New Roman" w:cs="Times New Roman"/>
                <w:b/>
                <w:bCs/>
                <w:sz w:val="20"/>
                <w:szCs w:val="20"/>
                <w:lang w:eastAsia="pl-PL"/>
              </w:rPr>
            </w:pPr>
            <w:r w:rsidRPr="00D90675">
              <w:rPr>
                <w:rFonts w:ascii="Times New Roman" w:eastAsia="Times New Roman" w:hAnsi="Times New Roman" w:cs="Times New Roman"/>
                <w:b/>
                <w:bCs/>
                <w:sz w:val="20"/>
                <w:szCs w:val="20"/>
                <w:lang w:eastAsia="pl-PL"/>
              </w:rPr>
              <w:t>warchlaki od 2 do 4 miesięcy do 30 kg</w:t>
            </w:r>
          </w:p>
        </w:tc>
        <w:tc>
          <w:tcPr>
            <w:tcW w:w="960" w:type="dxa"/>
            <w:tcBorders>
              <w:top w:val="nil"/>
              <w:left w:val="nil"/>
              <w:bottom w:val="single" w:sz="8" w:space="0" w:color="auto"/>
              <w:right w:val="single" w:sz="8" w:space="0" w:color="auto"/>
            </w:tcBorders>
            <w:shd w:val="clear" w:color="auto" w:fill="auto"/>
            <w:vAlign w:val="center"/>
            <w:hideMark/>
          </w:tcPr>
          <w:p w:rsidR="00042461" w:rsidRPr="00D90675" w:rsidRDefault="00042461" w:rsidP="005B5D07">
            <w:pPr>
              <w:spacing w:after="0" w:line="240" w:lineRule="auto"/>
              <w:jc w:val="right"/>
              <w:rPr>
                <w:rFonts w:ascii="Times New Roman" w:eastAsia="Times New Roman" w:hAnsi="Times New Roman" w:cs="Times New Roman"/>
                <w:sz w:val="20"/>
                <w:szCs w:val="20"/>
                <w:lang w:eastAsia="pl-PL"/>
              </w:rPr>
            </w:pPr>
            <w:r w:rsidRPr="00D90675">
              <w:rPr>
                <w:rFonts w:ascii="Times New Roman" w:eastAsia="Times New Roman" w:hAnsi="Times New Roman" w:cs="Times New Roman"/>
                <w:sz w:val="20"/>
                <w:szCs w:val="20"/>
                <w:lang w:eastAsia="pl-PL"/>
              </w:rPr>
              <w:t>1472</w:t>
            </w:r>
          </w:p>
        </w:tc>
        <w:tc>
          <w:tcPr>
            <w:tcW w:w="960" w:type="dxa"/>
            <w:tcBorders>
              <w:top w:val="nil"/>
              <w:left w:val="nil"/>
              <w:bottom w:val="single" w:sz="8" w:space="0" w:color="auto"/>
              <w:right w:val="single" w:sz="8" w:space="0" w:color="auto"/>
            </w:tcBorders>
            <w:shd w:val="clear" w:color="auto" w:fill="auto"/>
            <w:vAlign w:val="center"/>
            <w:hideMark/>
          </w:tcPr>
          <w:p w:rsidR="00042461" w:rsidRPr="00D90675" w:rsidRDefault="00042461" w:rsidP="005B5D07">
            <w:pPr>
              <w:spacing w:after="0" w:line="240" w:lineRule="auto"/>
              <w:jc w:val="right"/>
              <w:rPr>
                <w:rFonts w:ascii="Times New Roman" w:eastAsia="Times New Roman" w:hAnsi="Times New Roman" w:cs="Times New Roman"/>
                <w:sz w:val="20"/>
                <w:szCs w:val="20"/>
                <w:lang w:eastAsia="pl-PL"/>
              </w:rPr>
            </w:pPr>
            <w:r w:rsidRPr="00D90675">
              <w:rPr>
                <w:rFonts w:ascii="Times New Roman" w:eastAsia="Times New Roman" w:hAnsi="Times New Roman" w:cs="Times New Roman"/>
                <w:sz w:val="20"/>
                <w:szCs w:val="20"/>
                <w:lang w:eastAsia="pl-PL"/>
              </w:rPr>
              <w:t>2502,4</w:t>
            </w:r>
          </w:p>
        </w:tc>
        <w:tc>
          <w:tcPr>
            <w:tcW w:w="960" w:type="dxa"/>
            <w:tcBorders>
              <w:top w:val="nil"/>
              <w:left w:val="nil"/>
              <w:bottom w:val="single" w:sz="8" w:space="0" w:color="auto"/>
              <w:right w:val="single" w:sz="8" w:space="0" w:color="auto"/>
            </w:tcBorders>
            <w:shd w:val="clear" w:color="auto" w:fill="auto"/>
            <w:vAlign w:val="center"/>
            <w:hideMark/>
          </w:tcPr>
          <w:p w:rsidR="00042461" w:rsidRPr="00D90675" w:rsidRDefault="00042461" w:rsidP="005B5D07">
            <w:pPr>
              <w:spacing w:after="0" w:line="240" w:lineRule="auto"/>
              <w:jc w:val="right"/>
              <w:rPr>
                <w:rFonts w:ascii="Times New Roman" w:eastAsia="Times New Roman" w:hAnsi="Times New Roman" w:cs="Times New Roman"/>
                <w:sz w:val="20"/>
                <w:szCs w:val="20"/>
                <w:lang w:eastAsia="pl-PL"/>
              </w:rPr>
            </w:pPr>
            <w:r w:rsidRPr="00D90675">
              <w:rPr>
                <w:rFonts w:ascii="Times New Roman" w:eastAsia="Times New Roman" w:hAnsi="Times New Roman" w:cs="Times New Roman"/>
                <w:sz w:val="20"/>
                <w:szCs w:val="20"/>
                <w:lang w:eastAsia="pl-PL"/>
              </w:rPr>
              <w:t>4003,84</w:t>
            </w:r>
          </w:p>
        </w:tc>
        <w:tc>
          <w:tcPr>
            <w:tcW w:w="1060" w:type="dxa"/>
            <w:tcBorders>
              <w:top w:val="nil"/>
              <w:left w:val="nil"/>
              <w:bottom w:val="single" w:sz="8" w:space="0" w:color="auto"/>
              <w:right w:val="single" w:sz="8" w:space="0" w:color="auto"/>
            </w:tcBorders>
            <w:shd w:val="clear" w:color="auto" w:fill="auto"/>
            <w:vAlign w:val="center"/>
            <w:hideMark/>
          </w:tcPr>
          <w:p w:rsidR="00042461" w:rsidRPr="00D90675" w:rsidRDefault="00042461" w:rsidP="005B5D07">
            <w:pPr>
              <w:spacing w:after="0" w:line="240" w:lineRule="auto"/>
              <w:jc w:val="right"/>
              <w:rPr>
                <w:rFonts w:ascii="Times New Roman" w:eastAsia="Times New Roman" w:hAnsi="Times New Roman" w:cs="Times New Roman"/>
                <w:sz w:val="20"/>
                <w:szCs w:val="20"/>
                <w:lang w:eastAsia="pl-PL"/>
              </w:rPr>
            </w:pPr>
            <w:r w:rsidRPr="00D90675">
              <w:rPr>
                <w:rFonts w:ascii="Times New Roman" w:eastAsia="Times New Roman" w:hAnsi="Times New Roman" w:cs="Times New Roman"/>
                <w:sz w:val="20"/>
                <w:szCs w:val="20"/>
                <w:lang w:eastAsia="pl-PL"/>
              </w:rPr>
              <w:t>23,552</w:t>
            </w:r>
          </w:p>
        </w:tc>
      </w:tr>
      <w:tr w:rsidR="00042461" w:rsidRPr="00D90675" w:rsidTr="005B5D07">
        <w:trPr>
          <w:trHeight w:val="31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042461" w:rsidRPr="00D90675" w:rsidRDefault="00042461" w:rsidP="005B5D07">
            <w:pPr>
              <w:spacing w:after="0" w:line="240" w:lineRule="auto"/>
              <w:rPr>
                <w:rFonts w:ascii="Times New Roman" w:eastAsia="Times New Roman" w:hAnsi="Times New Roman" w:cs="Times New Roman"/>
                <w:b/>
                <w:bCs/>
                <w:sz w:val="20"/>
                <w:szCs w:val="20"/>
                <w:lang w:eastAsia="pl-PL"/>
              </w:rPr>
            </w:pPr>
            <w:r w:rsidRPr="00D90675">
              <w:rPr>
                <w:rFonts w:ascii="Times New Roman" w:eastAsia="Times New Roman" w:hAnsi="Times New Roman" w:cs="Times New Roman"/>
                <w:b/>
                <w:bCs/>
                <w:sz w:val="20"/>
                <w:szCs w:val="20"/>
                <w:lang w:eastAsia="pl-PL"/>
              </w:rPr>
              <w:t>łącznie</w:t>
            </w:r>
          </w:p>
        </w:tc>
        <w:tc>
          <w:tcPr>
            <w:tcW w:w="960" w:type="dxa"/>
            <w:tcBorders>
              <w:top w:val="nil"/>
              <w:left w:val="nil"/>
              <w:bottom w:val="single" w:sz="8" w:space="0" w:color="auto"/>
              <w:right w:val="single" w:sz="8" w:space="0" w:color="auto"/>
            </w:tcBorders>
            <w:shd w:val="clear" w:color="auto" w:fill="auto"/>
            <w:noWrap/>
            <w:vAlign w:val="center"/>
            <w:hideMark/>
          </w:tcPr>
          <w:p w:rsidR="00042461" w:rsidRPr="00D90675" w:rsidRDefault="00042461" w:rsidP="005B5D07">
            <w:pPr>
              <w:spacing w:after="0" w:line="240" w:lineRule="auto"/>
              <w:rPr>
                <w:rFonts w:ascii="Times New Roman" w:eastAsia="Times New Roman" w:hAnsi="Times New Roman" w:cs="Times New Roman"/>
                <w:sz w:val="20"/>
                <w:szCs w:val="20"/>
                <w:lang w:eastAsia="pl-PL"/>
              </w:rPr>
            </w:pPr>
            <w:r w:rsidRPr="00D90675">
              <w:rPr>
                <w:rFonts w:ascii="Times New Roman" w:eastAsia="Times New Roman" w:hAnsi="Times New Roman" w:cs="Times New Roman"/>
                <w:sz w:val="20"/>
                <w:szCs w:val="20"/>
                <w:lang w:eastAsia="pl-PL"/>
              </w:rPr>
              <w:t> </w:t>
            </w:r>
          </w:p>
        </w:tc>
        <w:tc>
          <w:tcPr>
            <w:tcW w:w="960" w:type="dxa"/>
            <w:tcBorders>
              <w:top w:val="nil"/>
              <w:left w:val="nil"/>
              <w:bottom w:val="single" w:sz="8" w:space="0" w:color="auto"/>
              <w:right w:val="single" w:sz="8" w:space="0" w:color="auto"/>
            </w:tcBorders>
            <w:shd w:val="clear" w:color="auto" w:fill="auto"/>
            <w:noWrap/>
            <w:vAlign w:val="center"/>
            <w:hideMark/>
          </w:tcPr>
          <w:p w:rsidR="00042461" w:rsidRPr="00D90675" w:rsidRDefault="00042461" w:rsidP="005B5D07">
            <w:pPr>
              <w:spacing w:after="0" w:line="240" w:lineRule="auto"/>
              <w:jc w:val="right"/>
              <w:rPr>
                <w:rFonts w:ascii="Times New Roman" w:eastAsia="Times New Roman" w:hAnsi="Times New Roman" w:cs="Times New Roman"/>
                <w:sz w:val="20"/>
                <w:szCs w:val="20"/>
                <w:lang w:eastAsia="pl-PL"/>
              </w:rPr>
            </w:pPr>
            <w:r w:rsidRPr="00D90675">
              <w:rPr>
                <w:rFonts w:ascii="Times New Roman" w:eastAsia="Times New Roman" w:hAnsi="Times New Roman" w:cs="Times New Roman"/>
                <w:sz w:val="20"/>
                <w:szCs w:val="20"/>
                <w:lang w:eastAsia="pl-PL"/>
              </w:rPr>
              <w:t>16937,6</w:t>
            </w:r>
          </w:p>
        </w:tc>
        <w:tc>
          <w:tcPr>
            <w:tcW w:w="960" w:type="dxa"/>
            <w:tcBorders>
              <w:top w:val="nil"/>
              <w:left w:val="nil"/>
              <w:bottom w:val="single" w:sz="8" w:space="0" w:color="auto"/>
              <w:right w:val="single" w:sz="8" w:space="0" w:color="auto"/>
            </w:tcBorders>
            <w:shd w:val="clear" w:color="auto" w:fill="auto"/>
            <w:noWrap/>
            <w:vAlign w:val="center"/>
            <w:hideMark/>
          </w:tcPr>
          <w:p w:rsidR="00042461" w:rsidRPr="00D90675" w:rsidRDefault="00042461" w:rsidP="005B5D07">
            <w:pPr>
              <w:spacing w:after="0" w:line="240" w:lineRule="auto"/>
              <w:jc w:val="right"/>
              <w:rPr>
                <w:rFonts w:ascii="Times New Roman" w:eastAsia="Times New Roman" w:hAnsi="Times New Roman" w:cs="Times New Roman"/>
                <w:sz w:val="20"/>
                <w:szCs w:val="20"/>
                <w:lang w:eastAsia="pl-PL"/>
              </w:rPr>
            </w:pPr>
            <w:r w:rsidRPr="00D90675">
              <w:rPr>
                <w:rFonts w:ascii="Times New Roman" w:eastAsia="Times New Roman" w:hAnsi="Times New Roman" w:cs="Times New Roman"/>
                <w:sz w:val="20"/>
                <w:szCs w:val="20"/>
                <w:lang w:eastAsia="pl-PL"/>
              </w:rPr>
              <w:t>55020,24</w:t>
            </w:r>
          </w:p>
        </w:tc>
        <w:tc>
          <w:tcPr>
            <w:tcW w:w="1060" w:type="dxa"/>
            <w:tcBorders>
              <w:top w:val="nil"/>
              <w:left w:val="nil"/>
              <w:bottom w:val="single" w:sz="8" w:space="0" w:color="auto"/>
              <w:right w:val="single" w:sz="8" w:space="0" w:color="auto"/>
            </w:tcBorders>
            <w:shd w:val="clear" w:color="auto" w:fill="auto"/>
            <w:noWrap/>
            <w:vAlign w:val="center"/>
            <w:hideMark/>
          </w:tcPr>
          <w:p w:rsidR="00042461" w:rsidRPr="00D90675" w:rsidRDefault="00042461" w:rsidP="005B5D07">
            <w:pPr>
              <w:spacing w:after="0" w:line="240" w:lineRule="auto"/>
              <w:jc w:val="right"/>
              <w:rPr>
                <w:rFonts w:ascii="Times New Roman" w:eastAsia="Times New Roman" w:hAnsi="Times New Roman" w:cs="Times New Roman"/>
                <w:sz w:val="20"/>
                <w:szCs w:val="20"/>
                <w:lang w:eastAsia="pl-PL"/>
              </w:rPr>
            </w:pPr>
            <w:r w:rsidRPr="00D90675">
              <w:rPr>
                <w:rFonts w:ascii="Times New Roman" w:eastAsia="Times New Roman" w:hAnsi="Times New Roman" w:cs="Times New Roman"/>
                <w:sz w:val="20"/>
                <w:szCs w:val="20"/>
                <w:lang w:eastAsia="pl-PL"/>
              </w:rPr>
              <w:t>323,648471</w:t>
            </w:r>
          </w:p>
        </w:tc>
      </w:tr>
    </w:tbl>
    <w:p w:rsidR="00042461" w:rsidRPr="00D90675" w:rsidRDefault="00042461" w:rsidP="00042461">
      <w:pPr>
        <w:pStyle w:val="Tekstpodstawowy22"/>
        <w:spacing w:line="276" w:lineRule="auto"/>
        <w:rPr>
          <w:rFonts w:ascii="Times New Roman" w:hAnsi="Times New Roman" w:cs="Times New Roman"/>
          <w:b w:val="0"/>
          <w:sz w:val="24"/>
          <w:szCs w:val="24"/>
          <w:lang w:val="pl-PL"/>
        </w:rPr>
      </w:pPr>
    </w:p>
    <w:p w:rsidR="00042461" w:rsidRPr="00D90675" w:rsidRDefault="00042461" w:rsidP="00042461">
      <w:pPr>
        <w:pStyle w:val="Tekstpodstawowy22"/>
        <w:spacing w:line="276" w:lineRule="auto"/>
        <w:ind w:right="0"/>
        <w:rPr>
          <w:rFonts w:ascii="Times New Roman" w:hAnsi="Times New Roman" w:cs="Times New Roman"/>
          <w:b w:val="0"/>
          <w:sz w:val="24"/>
          <w:szCs w:val="24"/>
          <w:lang w:val="pl-PL"/>
        </w:rPr>
      </w:pPr>
      <w:r w:rsidRPr="00D90675">
        <w:rPr>
          <w:rFonts w:ascii="Times New Roman" w:hAnsi="Times New Roman" w:cs="Times New Roman"/>
          <w:b w:val="0"/>
          <w:sz w:val="24"/>
          <w:szCs w:val="24"/>
          <w:lang w:val="pl-PL"/>
        </w:rPr>
        <w:t xml:space="preserve">Szacuje się, że rocznie z I etapu do czasu wybudowania Biogazowni na terenie planowanej inwestycji powstanie </w:t>
      </w:r>
      <w:r w:rsidRPr="00D90675">
        <w:rPr>
          <w:rFonts w:ascii="Times New Roman" w:hAnsi="Times New Roman" w:cs="Times New Roman"/>
          <w:b w:val="0"/>
          <w:sz w:val="24"/>
          <w:szCs w:val="24"/>
          <w:lang w:val="pl-PL" w:eastAsia="pl-PL"/>
        </w:rPr>
        <w:t>16937,6</w:t>
      </w:r>
      <w:r w:rsidRPr="00D90675">
        <w:rPr>
          <w:rFonts w:ascii="Times New Roman" w:hAnsi="Times New Roman" w:cs="Times New Roman"/>
          <w:b w:val="0"/>
          <w:sz w:val="24"/>
          <w:szCs w:val="24"/>
          <w:lang w:val="pl-PL"/>
        </w:rPr>
        <w:t xml:space="preserve"> m</w:t>
      </w:r>
      <w:r w:rsidRPr="00D90675">
        <w:rPr>
          <w:rFonts w:ascii="Times New Roman" w:hAnsi="Times New Roman" w:cs="Times New Roman"/>
          <w:b w:val="0"/>
          <w:sz w:val="24"/>
          <w:szCs w:val="24"/>
          <w:vertAlign w:val="superscript"/>
          <w:lang w:val="pl-PL"/>
        </w:rPr>
        <w:t>3</w:t>
      </w:r>
      <w:r w:rsidRPr="00D90675">
        <w:rPr>
          <w:rFonts w:ascii="Times New Roman" w:hAnsi="Times New Roman" w:cs="Times New Roman"/>
          <w:b w:val="0"/>
          <w:sz w:val="24"/>
          <w:szCs w:val="24"/>
          <w:lang w:val="pl-PL"/>
        </w:rPr>
        <w:t xml:space="preserve"> gnojowica. </w:t>
      </w:r>
    </w:p>
    <w:p w:rsidR="00042461" w:rsidRPr="00D90675" w:rsidRDefault="00042461" w:rsidP="00042461">
      <w:pPr>
        <w:spacing w:after="0"/>
        <w:jc w:val="both"/>
        <w:rPr>
          <w:rFonts w:ascii="Times New Roman" w:hAnsi="Times New Roman" w:cs="Times New Roman"/>
          <w:sz w:val="24"/>
          <w:szCs w:val="24"/>
        </w:rPr>
      </w:pPr>
      <w:r w:rsidRPr="00D90675">
        <w:rPr>
          <w:rFonts w:ascii="Times New Roman" w:hAnsi="Times New Roman" w:cs="Times New Roman"/>
          <w:sz w:val="24"/>
          <w:szCs w:val="24"/>
        </w:rPr>
        <w:t xml:space="preserve">Gnojowica będzie gromadzona w ciągu całego cyklu chowu, w kanałach znajdujących się pod rusztami w budynkach oraz zbiorniku i do czasu uruchomienia biogazowni wykorzystywana na gruntach inwestora (własne i dzierżawione) oraz na gruntach  należących do innych osób (umowy zagospodarowania części nawozu). </w:t>
      </w:r>
    </w:p>
    <w:p w:rsidR="00042461" w:rsidRPr="00D90675" w:rsidRDefault="00042461" w:rsidP="00042461">
      <w:pPr>
        <w:spacing w:after="0" w:line="240" w:lineRule="auto"/>
        <w:jc w:val="both"/>
        <w:rPr>
          <w:rFonts w:ascii="Times New Roman" w:hAnsi="Times New Roman" w:cs="Times New Roman"/>
          <w:sz w:val="24"/>
          <w:szCs w:val="24"/>
        </w:rPr>
      </w:pPr>
    </w:p>
    <w:p w:rsidR="00042461" w:rsidRPr="00D90675" w:rsidRDefault="00042461" w:rsidP="00042461">
      <w:pPr>
        <w:spacing w:after="0" w:line="240" w:lineRule="auto"/>
        <w:jc w:val="both"/>
        <w:rPr>
          <w:rFonts w:ascii="Times New Roman" w:hAnsi="Times New Roman" w:cs="Times New Roman"/>
          <w:sz w:val="24"/>
          <w:szCs w:val="24"/>
        </w:rPr>
      </w:pPr>
      <w:r w:rsidRPr="00D90675">
        <w:rPr>
          <w:rFonts w:ascii="Times New Roman" w:hAnsi="Times New Roman" w:cs="Times New Roman"/>
          <w:sz w:val="24"/>
          <w:szCs w:val="24"/>
        </w:rPr>
        <w:t xml:space="preserve">Inwestor ponad 70% nawozu będzie wykorzystywał na tym etapie na własnych gruntach - </w:t>
      </w:r>
      <w:r w:rsidR="00D42A8C" w:rsidRPr="00D90675">
        <w:rPr>
          <w:rFonts w:ascii="Times New Roman" w:hAnsi="Times New Roman" w:cs="Times New Roman"/>
          <w:sz w:val="24"/>
          <w:szCs w:val="24"/>
        </w:rPr>
        <w:t>233,8523 ha.</w:t>
      </w:r>
    </w:p>
    <w:p w:rsidR="00042461" w:rsidRPr="00D90675" w:rsidRDefault="00042461" w:rsidP="00042461">
      <w:pPr>
        <w:spacing w:after="0" w:line="240" w:lineRule="auto"/>
        <w:jc w:val="both"/>
        <w:rPr>
          <w:rFonts w:ascii="Times New Roman" w:hAnsi="Times New Roman" w:cs="Times New Roman"/>
          <w:sz w:val="24"/>
          <w:szCs w:val="24"/>
        </w:rPr>
      </w:pPr>
    </w:p>
    <w:p w:rsidR="00042461" w:rsidRPr="00D90675" w:rsidRDefault="00042461" w:rsidP="00042461">
      <w:pPr>
        <w:spacing w:after="0" w:line="240" w:lineRule="auto"/>
        <w:jc w:val="both"/>
        <w:rPr>
          <w:rFonts w:ascii="Times New Roman" w:hAnsi="Times New Roman" w:cs="Times New Roman"/>
          <w:sz w:val="24"/>
          <w:szCs w:val="24"/>
        </w:rPr>
      </w:pPr>
      <w:r w:rsidRPr="00D90675">
        <w:rPr>
          <w:rFonts w:ascii="Times New Roman" w:hAnsi="Times New Roman" w:cs="Times New Roman"/>
          <w:sz w:val="24"/>
          <w:szCs w:val="24"/>
        </w:rPr>
        <w:t>Mapa z zaznaczonymi terenami stosowania gnojowicy, nr działek i umowy odstąpienia nawozu stanowi załącznik do pisma</w:t>
      </w:r>
      <w:r w:rsidR="00036EB9" w:rsidRPr="00D90675">
        <w:rPr>
          <w:rFonts w:ascii="Times New Roman" w:hAnsi="Times New Roman" w:cs="Times New Roman"/>
          <w:sz w:val="24"/>
          <w:szCs w:val="24"/>
        </w:rPr>
        <w:t xml:space="preserve"> – załączniki nr 4, 5 i 6</w:t>
      </w:r>
      <w:r w:rsidRPr="00D90675">
        <w:rPr>
          <w:rFonts w:ascii="Times New Roman" w:hAnsi="Times New Roman" w:cs="Times New Roman"/>
          <w:sz w:val="24"/>
          <w:szCs w:val="24"/>
        </w:rPr>
        <w:t>.</w:t>
      </w:r>
    </w:p>
    <w:p w:rsidR="00042461" w:rsidRPr="00D90675" w:rsidRDefault="00042461" w:rsidP="00042461">
      <w:pPr>
        <w:spacing w:after="0" w:line="240" w:lineRule="auto"/>
        <w:jc w:val="both"/>
        <w:rPr>
          <w:rFonts w:ascii="Times New Roman" w:hAnsi="Times New Roman" w:cs="Times New Roman"/>
          <w:sz w:val="24"/>
          <w:szCs w:val="24"/>
        </w:rPr>
      </w:pPr>
      <w:r w:rsidRPr="00D90675">
        <w:rPr>
          <w:rFonts w:ascii="Times New Roman" w:hAnsi="Times New Roman" w:cs="Times New Roman"/>
          <w:sz w:val="24"/>
          <w:szCs w:val="24"/>
        </w:rPr>
        <w:t xml:space="preserve">Umowy zagospodarowania gnojowicy przez innych odbiorców wymagane będą na </w:t>
      </w:r>
      <w:r w:rsidR="00D42A8C" w:rsidRPr="00D90675">
        <w:rPr>
          <w:rFonts w:ascii="Times New Roman" w:hAnsi="Times New Roman" w:cs="Times New Roman"/>
          <w:sz w:val="24"/>
          <w:szCs w:val="24"/>
        </w:rPr>
        <w:t>89,8</w:t>
      </w:r>
      <w:r w:rsidRPr="00D90675">
        <w:rPr>
          <w:rFonts w:ascii="Times New Roman" w:hAnsi="Times New Roman" w:cs="Times New Roman"/>
          <w:sz w:val="24"/>
          <w:szCs w:val="24"/>
        </w:rPr>
        <w:t xml:space="preserve"> ha.</w:t>
      </w:r>
      <w:r w:rsidR="0052030A" w:rsidRPr="00D90675">
        <w:rPr>
          <w:rFonts w:ascii="Times New Roman" w:hAnsi="Times New Roman" w:cs="Times New Roman"/>
          <w:sz w:val="24"/>
          <w:szCs w:val="24"/>
        </w:rPr>
        <w:t xml:space="preserve"> Inwestor posiada umowy na ponad 94 ha.</w:t>
      </w:r>
    </w:p>
    <w:p w:rsidR="00042461" w:rsidRPr="00D90675" w:rsidRDefault="00042461" w:rsidP="00042461">
      <w:pPr>
        <w:spacing w:after="0" w:line="240" w:lineRule="auto"/>
        <w:jc w:val="both"/>
        <w:rPr>
          <w:rFonts w:ascii="Times New Roman" w:hAnsi="Times New Roman" w:cs="Times New Roman"/>
          <w:sz w:val="24"/>
          <w:szCs w:val="24"/>
        </w:rPr>
      </w:pPr>
    </w:p>
    <w:p w:rsidR="002E3DE4" w:rsidRPr="00D90675" w:rsidRDefault="00D42A8C" w:rsidP="00E9009D">
      <w:pPr>
        <w:spacing w:after="0" w:line="240" w:lineRule="auto"/>
        <w:rPr>
          <w:rFonts w:ascii="Times New Roman" w:hAnsi="Times New Roman"/>
          <w:sz w:val="24"/>
          <w:szCs w:val="24"/>
        </w:rPr>
      </w:pPr>
      <w:r w:rsidRPr="00D90675">
        <w:rPr>
          <w:rFonts w:ascii="Times New Roman" w:hAnsi="Times New Roman"/>
          <w:sz w:val="24"/>
          <w:szCs w:val="24"/>
        </w:rPr>
        <w:t xml:space="preserve">Umowy na zagospodarowanie gnojowicy stanowi załączniki </w:t>
      </w:r>
      <w:r w:rsidR="00036EB9" w:rsidRPr="00D90675">
        <w:rPr>
          <w:rFonts w:ascii="Times New Roman" w:hAnsi="Times New Roman"/>
          <w:sz w:val="24"/>
          <w:szCs w:val="24"/>
        </w:rPr>
        <w:t xml:space="preserve">nr 6 </w:t>
      </w:r>
      <w:r w:rsidRPr="00D90675">
        <w:rPr>
          <w:rFonts w:ascii="Times New Roman" w:hAnsi="Times New Roman"/>
          <w:sz w:val="24"/>
          <w:szCs w:val="24"/>
        </w:rPr>
        <w:t>do pisma.</w:t>
      </w:r>
    </w:p>
    <w:p w:rsidR="00850E56" w:rsidRPr="00D90675" w:rsidRDefault="00850E56" w:rsidP="00E9009D">
      <w:pPr>
        <w:spacing w:after="0" w:line="240" w:lineRule="auto"/>
        <w:rPr>
          <w:rFonts w:ascii="Times New Roman" w:hAnsi="Times New Roman" w:cs="Times New Roman"/>
          <w:sz w:val="24"/>
          <w:szCs w:val="24"/>
        </w:rPr>
      </w:pPr>
    </w:p>
    <w:p w:rsidR="00540B0D" w:rsidRPr="00D90675" w:rsidRDefault="00540B0D" w:rsidP="00E9009D">
      <w:pPr>
        <w:spacing w:after="0" w:line="240" w:lineRule="auto"/>
        <w:rPr>
          <w:rFonts w:ascii="Times New Roman" w:hAnsi="Times New Roman" w:cs="Times New Roman"/>
          <w:sz w:val="24"/>
          <w:szCs w:val="24"/>
        </w:rPr>
      </w:pPr>
    </w:p>
    <w:p w:rsidR="00540B0D" w:rsidRPr="00D90675" w:rsidRDefault="00540B0D" w:rsidP="00E9009D">
      <w:pPr>
        <w:spacing w:after="0" w:line="240" w:lineRule="auto"/>
        <w:rPr>
          <w:rFonts w:ascii="Times New Roman" w:hAnsi="Times New Roman" w:cs="Times New Roman"/>
          <w:sz w:val="24"/>
          <w:szCs w:val="24"/>
        </w:rPr>
      </w:pPr>
    </w:p>
    <w:p w:rsidR="00EC1160" w:rsidRPr="00D90675" w:rsidRDefault="00B46EFB" w:rsidP="00E9009D">
      <w:pPr>
        <w:spacing w:after="0" w:line="240" w:lineRule="auto"/>
        <w:rPr>
          <w:rFonts w:ascii="Times New Roman" w:hAnsi="Times New Roman" w:cs="Times New Roman"/>
          <w:b/>
          <w:sz w:val="24"/>
          <w:szCs w:val="24"/>
        </w:rPr>
      </w:pPr>
      <w:r w:rsidRPr="00D90675">
        <w:rPr>
          <w:rFonts w:ascii="Times New Roman" w:hAnsi="Times New Roman" w:cs="Times New Roman"/>
          <w:b/>
          <w:sz w:val="24"/>
          <w:szCs w:val="24"/>
        </w:rPr>
        <w:t>Ad. 3</w:t>
      </w:r>
    </w:p>
    <w:p w:rsidR="00B46EFB" w:rsidRPr="00D90675" w:rsidRDefault="00D3698B" w:rsidP="00E9009D">
      <w:pPr>
        <w:spacing w:after="0" w:line="240" w:lineRule="auto"/>
        <w:rPr>
          <w:rFonts w:ascii="Times New Roman" w:hAnsi="Times New Roman" w:cs="Times New Roman"/>
          <w:sz w:val="24"/>
          <w:szCs w:val="24"/>
        </w:rPr>
      </w:pPr>
      <w:r w:rsidRPr="00D90675">
        <w:rPr>
          <w:rFonts w:ascii="Times New Roman" w:hAnsi="Times New Roman" w:cs="Times New Roman"/>
          <w:sz w:val="24"/>
          <w:szCs w:val="24"/>
        </w:rPr>
        <w:t>Pasy zieleni</w:t>
      </w:r>
    </w:p>
    <w:p w:rsidR="00EC1160" w:rsidRPr="00D90675" w:rsidRDefault="00EC1160" w:rsidP="00E9009D">
      <w:pPr>
        <w:spacing w:after="0" w:line="240" w:lineRule="auto"/>
        <w:rPr>
          <w:rFonts w:ascii="Times New Roman" w:hAnsi="Times New Roman" w:cs="Times New Roman"/>
          <w:sz w:val="24"/>
          <w:szCs w:val="24"/>
        </w:rPr>
      </w:pPr>
    </w:p>
    <w:p w:rsidR="002E3DE4" w:rsidRPr="00D90675" w:rsidRDefault="002E3DE4" w:rsidP="002E3DE4">
      <w:pPr>
        <w:spacing w:after="0" w:line="240" w:lineRule="auto"/>
        <w:jc w:val="both"/>
        <w:rPr>
          <w:rFonts w:ascii="Times New Roman" w:hAnsi="Times New Roman" w:cs="Times New Roman"/>
          <w:sz w:val="24"/>
          <w:szCs w:val="24"/>
        </w:rPr>
      </w:pPr>
      <w:r w:rsidRPr="00D90675">
        <w:rPr>
          <w:rFonts w:ascii="Times New Roman" w:hAnsi="Times New Roman" w:cs="Times New Roman"/>
          <w:sz w:val="24"/>
          <w:szCs w:val="24"/>
        </w:rPr>
        <w:t>Zgodnie z zapisami raportu Inwestor zaplanował wykonanie pasów zieleni otaczających inwestycję – cytując:</w:t>
      </w:r>
    </w:p>
    <w:p w:rsidR="002E3DE4" w:rsidRPr="00D90675" w:rsidRDefault="002E3DE4" w:rsidP="002E3DE4">
      <w:pPr>
        <w:spacing w:after="0" w:line="240" w:lineRule="auto"/>
        <w:jc w:val="both"/>
        <w:rPr>
          <w:rFonts w:ascii="Times New Roman" w:hAnsi="Times New Roman" w:cs="Times New Roman"/>
          <w:sz w:val="24"/>
          <w:szCs w:val="24"/>
        </w:rPr>
      </w:pPr>
      <w:r w:rsidRPr="00D90675">
        <w:rPr>
          <w:rFonts w:ascii="Times New Roman" w:hAnsi="Times New Roman" w:cs="Times New Roman"/>
          <w:sz w:val="24"/>
          <w:szCs w:val="24"/>
        </w:rPr>
        <w:t>„W obliczeniach uwzględniano tereny zielone. Stanowią one 12 pasów projektowane przez Inwestora otaczające planowane budynki o szerokości około 3 m każdy. Przebiegać będą wzdłuż projektowanej inwestycji od strony zachodniej i wschodniej, północnej i południowej. Roślinność w pasach zieleni stanowić będą jarzębiny i  tawuła (jeden rząd) oraz tuje (drugi rząd). Wysokość pasów zieleni będzie wynosiła około 3 m. W programie pas zieleni zostały oznaczone jako Z1, Z2, Z2, Z3, Z4 Z5, Z6, Z7, Z8, Z9, Z10, Z11, Z12.”</w:t>
      </w:r>
    </w:p>
    <w:p w:rsidR="002E3DE4" w:rsidRPr="00D90675" w:rsidRDefault="002E3DE4" w:rsidP="002E3DE4">
      <w:pPr>
        <w:spacing w:after="0" w:line="240" w:lineRule="auto"/>
        <w:jc w:val="both"/>
        <w:rPr>
          <w:rFonts w:ascii="Times New Roman" w:hAnsi="Times New Roman" w:cs="Times New Roman"/>
          <w:sz w:val="24"/>
          <w:szCs w:val="24"/>
        </w:rPr>
      </w:pPr>
    </w:p>
    <w:p w:rsidR="002E3DE4" w:rsidRPr="00D90675" w:rsidRDefault="002E3DE4" w:rsidP="002E3DE4">
      <w:pPr>
        <w:spacing w:after="0" w:line="240" w:lineRule="auto"/>
        <w:jc w:val="both"/>
        <w:rPr>
          <w:rFonts w:ascii="Times New Roman" w:hAnsi="Times New Roman" w:cs="Times New Roman"/>
          <w:sz w:val="24"/>
          <w:szCs w:val="24"/>
        </w:rPr>
      </w:pPr>
      <w:r w:rsidRPr="00D90675">
        <w:rPr>
          <w:rFonts w:ascii="Times New Roman" w:hAnsi="Times New Roman" w:cs="Times New Roman"/>
          <w:sz w:val="24"/>
          <w:szCs w:val="24"/>
        </w:rPr>
        <w:lastRenderedPageBreak/>
        <w:t xml:space="preserve">Zaplanowane pasy zieleni składać się będą z 2 rzędów drzew/krzewów posadzonych w odległości 3 m od siebie. Mapa z naniesionymi pasami zieleni dołączono </w:t>
      </w:r>
      <w:r w:rsidR="00036EB9" w:rsidRPr="00D90675">
        <w:rPr>
          <w:rFonts w:ascii="Times New Roman" w:hAnsi="Times New Roman" w:cs="Times New Roman"/>
          <w:sz w:val="24"/>
          <w:szCs w:val="24"/>
        </w:rPr>
        <w:t>pisma i stanowi załącznik nr 7.</w:t>
      </w:r>
    </w:p>
    <w:p w:rsidR="002E3DE4" w:rsidRPr="00D90675" w:rsidRDefault="002E3DE4" w:rsidP="002E3DE4">
      <w:pPr>
        <w:spacing w:after="0" w:line="240" w:lineRule="auto"/>
        <w:jc w:val="both"/>
        <w:rPr>
          <w:rFonts w:ascii="Times New Roman" w:hAnsi="Times New Roman" w:cs="Times New Roman"/>
          <w:sz w:val="24"/>
          <w:szCs w:val="24"/>
        </w:rPr>
      </w:pPr>
    </w:p>
    <w:p w:rsidR="002E3DE4" w:rsidRPr="00D90675" w:rsidRDefault="002E3DE4" w:rsidP="002E3DE4">
      <w:pPr>
        <w:spacing w:after="0" w:line="240" w:lineRule="auto"/>
        <w:jc w:val="both"/>
        <w:rPr>
          <w:rFonts w:ascii="Times New Roman" w:hAnsi="Times New Roman" w:cs="Times New Roman"/>
          <w:sz w:val="24"/>
          <w:szCs w:val="24"/>
        </w:rPr>
      </w:pPr>
      <w:r w:rsidRPr="00D90675">
        <w:rPr>
          <w:rFonts w:ascii="Times New Roman" w:hAnsi="Times New Roman" w:cs="Times New Roman"/>
          <w:sz w:val="24"/>
          <w:szCs w:val="24"/>
        </w:rPr>
        <w:t>Gatunki wchodzące w skład planowanego pasa zieleni stanowią dziko występujące:</w:t>
      </w:r>
    </w:p>
    <w:p w:rsidR="002E3DE4" w:rsidRPr="00D90675" w:rsidRDefault="002E3DE4" w:rsidP="002E3DE4">
      <w:pPr>
        <w:spacing w:after="0" w:line="240" w:lineRule="auto"/>
        <w:jc w:val="both"/>
        <w:rPr>
          <w:rFonts w:ascii="Times New Roman" w:hAnsi="Times New Roman" w:cs="Times New Roman"/>
          <w:sz w:val="24"/>
          <w:szCs w:val="24"/>
        </w:rPr>
      </w:pPr>
      <w:r w:rsidRPr="00D90675">
        <w:rPr>
          <w:rFonts w:ascii="Times New Roman" w:hAnsi="Times New Roman" w:cs="Times New Roman"/>
          <w:sz w:val="24"/>
          <w:szCs w:val="24"/>
        </w:rPr>
        <w:t xml:space="preserve">- tawuły </w:t>
      </w:r>
    </w:p>
    <w:p w:rsidR="002E3DE4" w:rsidRPr="00D90675" w:rsidRDefault="002E3DE4" w:rsidP="002E3DE4">
      <w:pPr>
        <w:spacing w:after="0" w:line="240" w:lineRule="auto"/>
        <w:jc w:val="both"/>
        <w:rPr>
          <w:rFonts w:ascii="Times New Roman" w:hAnsi="Times New Roman" w:cs="Times New Roman"/>
          <w:sz w:val="24"/>
          <w:szCs w:val="24"/>
        </w:rPr>
      </w:pPr>
      <w:r w:rsidRPr="00D90675">
        <w:rPr>
          <w:rFonts w:ascii="Times New Roman" w:hAnsi="Times New Roman" w:cs="Times New Roman"/>
          <w:sz w:val="24"/>
          <w:szCs w:val="24"/>
        </w:rPr>
        <w:t>- jarzębinę pospolitą</w:t>
      </w:r>
    </w:p>
    <w:p w:rsidR="002E3DE4" w:rsidRPr="00D90675" w:rsidRDefault="002E3DE4" w:rsidP="002E3DE4">
      <w:pPr>
        <w:spacing w:after="0" w:line="240" w:lineRule="auto"/>
        <w:jc w:val="both"/>
        <w:rPr>
          <w:rFonts w:ascii="Times New Roman" w:hAnsi="Times New Roman" w:cs="Times New Roman"/>
          <w:sz w:val="24"/>
          <w:szCs w:val="24"/>
        </w:rPr>
      </w:pPr>
    </w:p>
    <w:p w:rsidR="002E3DE4" w:rsidRPr="00D90675" w:rsidRDefault="002E3DE4" w:rsidP="002E3DE4">
      <w:pPr>
        <w:spacing w:after="0" w:line="240" w:lineRule="auto"/>
        <w:jc w:val="both"/>
        <w:rPr>
          <w:rFonts w:ascii="Times New Roman" w:hAnsi="Times New Roman" w:cs="Times New Roman"/>
          <w:sz w:val="24"/>
          <w:szCs w:val="24"/>
        </w:rPr>
      </w:pPr>
      <w:r w:rsidRPr="00D90675">
        <w:rPr>
          <w:rFonts w:ascii="Times New Roman" w:hAnsi="Times New Roman" w:cs="Times New Roman"/>
          <w:sz w:val="24"/>
          <w:szCs w:val="24"/>
        </w:rPr>
        <w:t>oraz hodowane :</w:t>
      </w:r>
    </w:p>
    <w:p w:rsidR="002E3DE4" w:rsidRPr="00D90675" w:rsidRDefault="002E3DE4" w:rsidP="002E3DE4">
      <w:pPr>
        <w:spacing w:after="0" w:line="240" w:lineRule="auto"/>
        <w:jc w:val="both"/>
        <w:rPr>
          <w:rFonts w:ascii="Times New Roman" w:hAnsi="Times New Roman" w:cs="Times New Roman"/>
          <w:sz w:val="24"/>
          <w:szCs w:val="24"/>
        </w:rPr>
      </w:pPr>
      <w:r w:rsidRPr="00D90675">
        <w:rPr>
          <w:rFonts w:ascii="Times New Roman" w:hAnsi="Times New Roman" w:cs="Times New Roman"/>
          <w:sz w:val="24"/>
          <w:szCs w:val="24"/>
        </w:rPr>
        <w:t>- Tuje</w:t>
      </w:r>
    </w:p>
    <w:p w:rsidR="002E3DE4" w:rsidRPr="00D90675" w:rsidRDefault="002E3DE4" w:rsidP="002E3DE4">
      <w:pPr>
        <w:spacing w:after="0" w:line="240" w:lineRule="auto"/>
        <w:jc w:val="both"/>
        <w:rPr>
          <w:rFonts w:ascii="Times New Roman" w:hAnsi="Times New Roman" w:cs="Times New Roman"/>
          <w:sz w:val="24"/>
          <w:szCs w:val="24"/>
        </w:rPr>
      </w:pPr>
    </w:p>
    <w:p w:rsidR="002E3DE4" w:rsidRPr="00D90675" w:rsidRDefault="002E3DE4" w:rsidP="002E3DE4">
      <w:pPr>
        <w:spacing w:after="0" w:line="240" w:lineRule="auto"/>
        <w:jc w:val="both"/>
        <w:rPr>
          <w:rFonts w:ascii="Times New Roman" w:hAnsi="Times New Roman" w:cs="Times New Roman"/>
          <w:sz w:val="24"/>
          <w:szCs w:val="24"/>
        </w:rPr>
      </w:pPr>
      <w:r w:rsidRPr="00D90675">
        <w:rPr>
          <w:rFonts w:ascii="Times New Roman" w:hAnsi="Times New Roman" w:cs="Times New Roman"/>
          <w:sz w:val="24"/>
          <w:szCs w:val="24"/>
        </w:rPr>
        <w:t xml:space="preserve">Wybór gatunków miał na celu utworzenie jednolitej ściany (pasa) zieleni który zapewni barierę zarówno w porze letniej (jarzębina i tawuły) jak i zimowej (zimozielone tuje) oraz na różnych wysokościach (przy gruncie – tawuła, w wyższych partiach jarzębina). </w:t>
      </w:r>
    </w:p>
    <w:p w:rsidR="002E3DE4" w:rsidRPr="00D90675" w:rsidRDefault="002E3DE4" w:rsidP="002E3DE4">
      <w:pPr>
        <w:spacing w:after="0" w:line="240" w:lineRule="auto"/>
        <w:jc w:val="both"/>
        <w:rPr>
          <w:rFonts w:ascii="Times New Roman" w:hAnsi="Times New Roman" w:cs="Times New Roman"/>
          <w:sz w:val="24"/>
          <w:szCs w:val="24"/>
        </w:rPr>
      </w:pPr>
      <w:r w:rsidRPr="00D90675">
        <w:rPr>
          <w:rFonts w:ascii="Times New Roman" w:hAnsi="Times New Roman" w:cs="Times New Roman"/>
          <w:sz w:val="24"/>
          <w:szCs w:val="24"/>
        </w:rPr>
        <w:t xml:space="preserve">Ponadto, owoce jarzębiny stanowią przysmak dla wielu zimujących w Polsce ptaków, dających cenne źródło pożywienia w okresach wysokich mrozów. </w:t>
      </w:r>
    </w:p>
    <w:p w:rsidR="002E3DE4" w:rsidRPr="00D90675" w:rsidRDefault="002E3DE4" w:rsidP="002E3DE4">
      <w:pPr>
        <w:spacing w:after="0" w:line="240" w:lineRule="auto"/>
        <w:jc w:val="both"/>
        <w:rPr>
          <w:rFonts w:ascii="Times New Roman" w:hAnsi="Times New Roman" w:cs="Times New Roman"/>
          <w:sz w:val="24"/>
          <w:szCs w:val="24"/>
        </w:rPr>
      </w:pPr>
      <w:r w:rsidRPr="00D90675">
        <w:rPr>
          <w:rFonts w:ascii="Times New Roman" w:hAnsi="Times New Roman" w:cs="Times New Roman"/>
          <w:sz w:val="24"/>
          <w:szCs w:val="24"/>
        </w:rPr>
        <w:t xml:space="preserve">Kwiaty tawuły i jarzębiny w okresie letnim stanowić będą pokarm dla owadów, co może się wiązać ze zwiększeniem liczebność ptaków owadożernych w obrębie planowanej inwestycji.  </w:t>
      </w:r>
    </w:p>
    <w:p w:rsidR="002E3DE4" w:rsidRPr="00D90675" w:rsidRDefault="002E3DE4" w:rsidP="002E3DE4">
      <w:pPr>
        <w:spacing w:after="0" w:line="240" w:lineRule="auto"/>
        <w:jc w:val="both"/>
        <w:rPr>
          <w:rFonts w:ascii="Times New Roman" w:hAnsi="Times New Roman" w:cs="Times New Roman"/>
          <w:sz w:val="24"/>
          <w:szCs w:val="24"/>
        </w:rPr>
      </w:pPr>
    </w:p>
    <w:p w:rsidR="002E3DE4" w:rsidRPr="00D90675" w:rsidRDefault="002E3DE4" w:rsidP="002E3DE4">
      <w:pPr>
        <w:spacing w:after="0" w:line="240" w:lineRule="auto"/>
        <w:jc w:val="both"/>
        <w:rPr>
          <w:rFonts w:ascii="Times New Roman" w:hAnsi="Times New Roman" w:cs="Times New Roman"/>
          <w:sz w:val="24"/>
          <w:szCs w:val="24"/>
        </w:rPr>
      </w:pPr>
      <w:r w:rsidRPr="00D90675">
        <w:rPr>
          <w:rFonts w:ascii="Times New Roman" w:hAnsi="Times New Roman" w:cs="Times New Roman"/>
          <w:sz w:val="24"/>
          <w:szCs w:val="24"/>
        </w:rPr>
        <w:t>Długość pasów zieleni:</w:t>
      </w:r>
    </w:p>
    <w:p w:rsidR="002E3DE4" w:rsidRPr="00D90675" w:rsidRDefault="002E3DE4" w:rsidP="002E3DE4">
      <w:pPr>
        <w:spacing w:after="0" w:line="240" w:lineRule="auto"/>
        <w:jc w:val="both"/>
        <w:rPr>
          <w:rFonts w:ascii="Times New Roman" w:hAnsi="Times New Roman" w:cs="Times New Roman"/>
          <w:sz w:val="24"/>
          <w:szCs w:val="24"/>
        </w:rPr>
      </w:pPr>
      <w:r w:rsidRPr="00D90675">
        <w:rPr>
          <w:rFonts w:ascii="Times New Roman" w:hAnsi="Times New Roman" w:cs="Times New Roman"/>
          <w:sz w:val="24"/>
          <w:szCs w:val="24"/>
        </w:rPr>
        <w:t>- od strony północnej – około 325 m</w:t>
      </w:r>
    </w:p>
    <w:p w:rsidR="002E3DE4" w:rsidRPr="00D90675" w:rsidRDefault="002E3DE4" w:rsidP="002E3DE4">
      <w:pPr>
        <w:spacing w:after="0" w:line="240" w:lineRule="auto"/>
        <w:jc w:val="both"/>
        <w:rPr>
          <w:rFonts w:ascii="Times New Roman" w:hAnsi="Times New Roman" w:cs="Times New Roman"/>
          <w:sz w:val="24"/>
          <w:szCs w:val="24"/>
        </w:rPr>
      </w:pPr>
      <w:r w:rsidRPr="00D90675">
        <w:rPr>
          <w:rFonts w:ascii="Times New Roman" w:hAnsi="Times New Roman" w:cs="Times New Roman"/>
          <w:sz w:val="24"/>
          <w:szCs w:val="24"/>
        </w:rPr>
        <w:t>- od strony wschodniej około 270 m</w:t>
      </w:r>
    </w:p>
    <w:p w:rsidR="002E3DE4" w:rsidRPr="00D90675" w:rsidRDefault="002E3DE4" w:rsidP="002E3DE4">
      <w:pPr>
        <w:spacing w:after="0" w:line="240" w:lineRule="auto"/>
        <w:jc w:val="both"/>
        <w:rPr>
          <w:rFonts w:ascii="Times New Roman" w:hAnsi="Times New Roman" w:cs="Times New Roman"/>
          <w:sz w:val="24"/>
          <w:szCs w:val="24"/>
        </w:rPr>
      </w:pPr>
      <w:r w:rsidRPr="00D90675">
        <w:rPr>
          <w:rFonts w:ascii="Times New Roman" w:hAnsi="Times New Roman" w:cs="Times New Roman"/>
          <w:sz w:val="24"/>
          <w:szCs w:val="24"/>
        </w:rPr>
        <w:t>- od strony południowej około 420 m i</w:t>
      </w:r>
    </w:p>
    <w:p w:rsidR="002E3DE4" w:rsidRPr="00D90675" w:rsidRDefault="002E3DE4" w:rsidP="002E3DE4">
      <w:pPr>
        <w:spacing w:after="0" w:line="240" w:lineRule="auto"/>
        <w:jc w:val="both"/>
        <w:rPr>
          <w:rFonts w:ascii="Times New Roman" w:hAnsi="Times New Roman" w:cs="Times New Roman"/>
          <w:sz w:val="24"/>
          <w:szCs w:val="24"/>
        </w:rPr>
      </w:pPr>
      <w:r w:rsidRPr="00D90675">
        <w:rPr>
          <w:rFonts w:ascii="Times New Roman" w:hAnsi="Times New Roman" w:cs="Times New Roman"/>
          <w:sz w:val="24"/>
          <w:szCs w:val="24"/>
        </w:rPr>
        <w:t>- od strony zachodniej około 240 m</w:t>
      </w:r>
    </w:p>
    <w:p w:rsidR="002E3DE4" w:rsidRPr="00D90675" w:rsidRDefault="002E3DE4" w:rsidP="002E3DE4">
      <w:pPr>
        <w:spacing w:after="0" w:line="240" w:lineRule="auto"/>
        <w:jc w:val="both"/>
        <w:rPr>
          <w:rFonts w:ascii="Times New Roman" w:hAnsi="Times New Roman" w:cs="Times New Roman"/>
          <w:sz w:val="24"/>
          <w:szCs w:val="24"/>
        </w:rPr>
      </w:pPr>
    </w:p>
    <w:p w:rsidR="002E3DE4" w:rsidRPr="00D90675" w:rsidRDefault="002E3DE4" w:rsidP="002E3DE4">
      <w:pPr>
        <w:spacing w:after="0" w:line="240" w:lineRule="auto"/>
        <w:jc w:val="both"/>
        <w:rPr>
          <w:rFonts w:ascii="Times New Roman" w:hAnsi="Times New Roman" w:cs="Times New Roman"/>
          <w:sz w:val="24"/>
          <w:szCs w:val="24"/>
        </w:rPr>
      </w:pPr>
      <w:r w:rsidRPr="00D90675">
        <w:rPr>
          <w:rFonts w:ascii="Times New Roman" w:hAnsi="Times New Roman" w:cs="Times New Roman"/>
          <w:sz w:val="24"/>
          <w:szCs w:val="24"/>
        </w:rPr>
        <w:t>Gatunki zostały drzew i krzewów w pasie zieleni zostały doprane w taki sposób aby stanowiły przez cały rok zwartą strefę „izolującą- odgraniczającą” a także stanowiły schronienie i miejsce żerowania dla licznych dziko żyjących zwierząt (zwłaszcza ptaków).</w:t>
      </w:r>
    </w:p>
    <w:p w:rsidR="00EC1160" w:rsidRPr="00D90675" w:rsidRDefault="00EC1160" w:rsidP="00E9009D">
      <w:pPr>
        <w:spacing w:after="0" w:line="240" w:lineRule="auto"/>
        <w:rPr>
          <w:rFonts w:ascii="Times New Roman" w:hAnsi="Times New Roman" w:cs="Times New Roman"/>
          <w:sz w:val="24"/>
          <w:szCs w:val="24"/>
        </w:rPr>
      </w:pPr>
    </w:p>
    <w:p w:rsidR="00042461" w:rsidRPr="00D90675" w:rsidRDefault="00042461" w:rsidP="00E9009D">
      <w:pPr>
        <w:spacing w:after="0" w:line="240" w:lineRule="auto"/>
        <w:rPr>
          <w:rFonts w:ascii="Times New Roman" w:hAnsi="Times New Roman" w:cs="Times New Roman"/>
          <w:sz w:val="24"/>
          <w:szCs w:val="24"/>
        </w:rPr>
      </w:pPr>
      <w:r w:rsidRPr="00D90675">
        <w:rPr>
          <w:rFonts w:ascii="Times New Roman" w:hAnsi="Times New Roman" w:cs="Times New Roman"/>
          <w:sz w:val="24"/>
          <w:szCs w:val="24"/>
        </w:rPr>
        <w:t xml:space="preserve">Mapa z naniesionymi pasami zieleni stanowi załączniki </w:t>
      </w:r>
      <w:r w:rsidR="00036EB9" w:rsidRPr="00D90675">
        <w:rPr>
          <w:rFonts w:ascii="Times New Roman" w:hAnsi="Times New Roman" w:cs="Times New Roman"/>
          <w:sz w:val="24"/>
          <w:szCs w:val="24"/>
        </w:rPr>
        <w:t xml:space="preserve">nr 7 </w:t>
      </w:r>
      <w:r w:rsidRPr="00D90675">
        <w:rPr>
          <w:rFonts w:ascii="Times New Roman" w:hAnsi="Times New Roman" w:cs="Times New Roman"/>
          <w:sz w:val="24"/>
          <w:szCs w:val="24"/>
        </w:rPr>
        <w:t xml:space="preserve">do pisma. </w:t>
      </w:r>
    </w:p>
    <w:p w:rsidR="002E3DE4" w:rsidRPr="00D90675" w:rsidRDefault="002E3DE4" w:rsidP="00E9009D">
      <w:pPr>
        <w:spacing w:after="0" w:line="240" w:lineRule="auto"/>
        <w:rPr>
          <w:rFonts w:ascii="Times New Roman" w:hAnsi="Times New Roman" w:cs="Times New Roman"/>
          <w:sz w:val="24"/>
          <w:szCs w:val="24"/>
        </w:rPr>
      </w:pPr>
    </w:p>
    <w:p w:rsidR="002E3DE4" w:rsidRPr="00D90675" w:rsidRDefault="002E3DE4" w:rsidP="00E9009D">
      <w:pPr>
        <w:spacing w:after="0" w:line="240" w:lineRule="auto"/>
        <w:rPr>
          <w:rFonts w:ascii="Times New Roman" w:hAnsi="Times New Roman" w:cs="Times New Roman"/>
          <w:sz w:val="24"/>
          <w:szCs w:val="24"/>
        </w:rPr>
      </w:pPr>
      <w:r w:rsidRPr="00D90675">
        <w:rPr>
          <w:rFonts w:ascii="Times New Roman" w:hAnsi="Times New Roman" w:cs="Times New Roman"/>
          <w:sz w:val="24"/>
          <w:szCs w:val="24"/>
        </w:rPr>
        <w:t>Ad. 4</w:t>
      </w:r>
    </w:p>
    <w:p w:rsidR="004D51C6" w:rsidRPr="00D90675" w:rsidRDefault="004D51C6" w:rsidP="00D3698B">
      <w:pPr>
        <w:spacing w:after="0" w:line="240" w:lineRule="auto"/>
        <w:jc w:val="both"/>
        <w:rPr>
          <w:rFonts w:ascii="Times New Roman" w:hAnsi="Times New Roman" w:cs="Times New Roman"/>
          <w:sz w:val="24"/>
          <w:szCs w:val="24"/>
        </w:rPr>
      </w:pPr>
    </w:p>
    <w:p w:rsidR="002E3DE4" w:rsidRPr="00D90675" w:rsidRDefault="002E3DE4" w:rsidP="00D3698B">
      <w:pPr>
        <w:spacing w:after="0" w:line="240" w:lineRule="auto"/>
        <w:jc w:val="both"/>
        <w:rPr>
          <w:rFonts w:ascii="Times New Roman" w:hAnsi="Times New Roman" w:cs="Times New Roman"/>
          <w:sz w:val="24"/>
          <w:szCs w:val="24"/>
        </w:rPr>
      </w:pPr>
      <w:r w:rsidRPr="00D90675">
        <w:rPr>
          <w:rFonts w:ascii="Times New Roman" w:hAnsi="Times New Roman" w:cs="Times New Roman"/>
          <w:sz w:val="24"/>
          <w:szCs w:val="24"/>
        </w:rPr>
        <w:t xml:space="preserve">Urządzenia wentylacyjne nie będą wyposażone w filtry ograniczając ilość zanieczyszczeń o charakterze odorowym. Odory będą „zwalczane” poprzez dodawanie odpowiednich środków do gnojowicy, dodawaniu odpowiednich </w:t>
      </w:r>
      <w:r w:rsidR="00D3698B" w:rsidRPr="00D90675">
        <w:rPr>
          <w:rFonts w:ascii="Times New Roman" w:hAnsi="Times New Roman" w:cs="Times New Roman"/>
          <w:sz w:val="24"/>
          <w:szCs w:val="24"/>
        </w:rPr>
        <w:t>pro</w:t>
      </w:r>
      <w:r w:rsidRPr="00D90675">
        <w:rPr>
          <w:rFonts w:ascii="Times New Roman" w:hAnsi="Times New Roman" w:cs="Times New Roman"/>
          <w:sz w:val="24"/>
          <w:szCs w:val="24"/>
        </w:rPr>
        <w:t xml:space="preserve">biotyków do pasz, stosowaniu odpowiednich mieszanek paszowych dostoswanych do poszczególnych grup wiekowych zwierząt oraz poprzez przepompowywanie gnojowicy do biogazowni (nie będzie rozprowadzana na </w:t>
      </w:r>
      <w:r w:rsidR="00D3698B" w:rsidRPr="00D90675">
        <w:rPr>
          <w:rFonts w:ascii="Times New Roman" w:hAnsi="Times New Roman" w:cs="Times New Roman"/>
          <w:sz w:val="24"/>
          <w:szCs w:val="24"/>
        </w:rPr>
        <w:t>gruntach</w:t>
      </w:r>
      <w:r w:rsidRPr="00D90675">
        <w:rPr>
          <w:rFonts w:ascii="Times New Roman" w:hAnsi="Times New Roman" w:cs="Times New Roman"/>
          <w:sz w:val="24"/>
          <w:szCs w:val="24"/>
        </w:rPr>
        <w:t>).</w:t>
      </w:r>
    </w:p>
    <w:p w:rsidR="00D3698B" w:rsidRPr="00D90675" w:rsidRDefault="00D3698B" w:rsidP="00D3698B">
      <w:pPr>
        <w:spacing w:after="0" w:line="240" w:lineRule="auto"/>
        <w:jc w:val="both"/>
        <w:rPr>
          <w:rFonts w:ascii="Times New Roman" w:hAnsi="Times New Roman" w:cs="Times New Roman"/>
          <w:sz w:val="24"/>
          <w:szCs w:val="24"/>
        </w:rPr>
      </w:pPr>
      <w:r w:rsidRPr="00D90675">
        <w:rPr>
          <w:rFonts w:ascii="Times New Roman" w:hAnsi="Times New Roman" w:cs="Times New Roman"/>
          <w:sz w:val="24"/>
          <w:szCs w:val="24"/>
        </w:rPr>
        <w:t>Kanały i zbiorniki do gromadzenia gnojowicy będą szczelne i nie będzie dochodziło do ich wycieku co mogłoby przyczyni się do zwiększenia oddziaływania złowonnego.</w:t>
      </w:r>
    </w:p>
    <w:p w:rsidR="005D0BFC" w:rsidRPr="00D90675" w:rsidRDefault="005D0BFC" w:rsidP="00D3698B">
      <w:pPr>
        <w:spacing w:after="0" w:line="240" w:lineRule="auto"/>
        <w:jc w:val="both"/>
        <w:rPr>
          <w:rFonts w:ascii="Times New Roman" w:hAnsi="Times New Roman" w:cs="Times New Roman"/>
          <w:sz w:val="24"/>
          <w:szCs w:val="24"/>
        </w:rPr>
      </w:pPr>
      <w:r w:rsidRPr="00D90675">
        <w:rPr>
          <w:rFonts w:ascii="Times New Roman" w:hAnsi="Times New Roman" w:cs="Times New Roman"/>
          <w:sz w:val="24"/>
          <w:szCs w:val="24"/>
        </w:rPr>
        <w:t>Po I etapie gnojowica będzie wylewana na grunty, których właścicielem jest Inwestor (ponad 70%) oraz na grunty rolników z którymi Inwestor ma podpisane umowy. W II etapie z kolei będzie ona przepompowywana szczelną instalacją do biogazowni</w:t>
      </w:r>
    </w:p>
    <w:p w:rsidR="004D51C6" w:rsidRPr="00D90675" w:rsidRDefault="004D51C6" w:rsidP="00D3698B">
      <w:pPr>
        <w:spacing w:after="0" w:line="240" w:lineRule="auto"/>
        <w:jc w:val="both"/>
        <w:rPr>
          <w:rFonts w:ascii="Times New Roman" w:hAnsi="Times New Roman" w:cs="Times New Roman"/>
          <w:sz w:val="24"/>
          <w:szCs w:val="24"/>
        </w:rPr>
      </w:pPr>
    </w:p>
    <w:p w:rsidR="004D51C6" w:rsidRPr="00D90675" w:rsidRDefault="00847626" w:rsidP="00383854">
      <w:pPr>
        <w:spacing w:after="0" w:line="240" w:lineRule="auto"/>
        <w:jc w:val="center"/>
        <w:rPr>
          <w:rFonts w:ascii="Times New Roman" w:hAnsi="Times New Roman" w:cs="Times New Roman"/>
          <w:b/>
          <w:sz w:val="24"/>
          <w:szCs w:val="24"/>
        </w:rPr>
      </w:pPr>
      <w:r w:rsidRPr="00D90675">
        <w:rPr>
          <w:rFonts w:ascii="Times New Roman" w:hAnsi="Times New Roman" w:cs="Times New Roman"/>
          <w:b/>
          <w:sz w:val="24"/>
          <w:szCs w:val="24"/>
        </w:rPr>
        <w:t>Substancje zmniej</w:t>
      </w:r>
      <w:r w:rsidR="00383854" w:rsidRPr="00D90675">
        <w:rPr>
          <w:rFonts w:ascii="Times New Roman" w:hAnsi="Times New Roman" w:cs="Times New Roman"/>
          <w:b/>
          <w:sz w:val="24"/>
          <w:szCs w:val="24"/>
        </w:rPr>
        <w:t>szające oddziaływanie zło wonne</w:t>
      </w:r>
    </w:p>
    <w:p w:rsidR="00847626" w:rsidRPr="00D90675" w:rsidRDefault="00847626" w:rsidP="00847626">
      <w:pPr>
        <w:spacing w:after="0" w:line="240" w:lineRule="auto"/>
        <w:jc w:val="both"/>
        <w:rPr>
          <w:rFonts w:ascii="Times New Roman" w:hAnsi="Times New Roman" w:cs="Times New Roman"/>
          <w:sz w:val="24"/>
          <w:szCs w:val="24"/>
        </w:rPr>
      </w:pPr>
    </w:p>
    <w:p w:rsidR="00847626" w:rsidRPr="00D90675" w:rsidRDefault="00847626" w:rsidP="00847626">
      <w:pPr>
        <w:pStyle w:val="Tekstpodstawowy"/>
        <w:spacing w:line="240" w:lineRule="auto"/>
        <w:rPr>
          <w:rStyle w:val="Pogrubienie"/>
          <w:rFonts w:ascii="Times New Roman" w:hAnsi="Times New Roman" w:cs="Times New Roman"/>
          <w:b w:val="0"/>
          <w:bCs w:val="0"/>
          <w:lang w:val="pl-PL"/>
        </w:rPr>
      </w:pPr>
      <w:r w:rsidRPr="00D90675">
        <w:rPr>
          <w:rStyle w:val="Pogrubienie"/>
          <w:rFonts w:ascii="Times New Roman" w:hAnsi="Times New Roman" w:cs="Times New Roman"/>
          <w:b w:val="0"/>
          <w:bCs w:val="0"/>
          <w:lang w:val="pl-PL"/>
        </w:rPr>
        <w:t>„PREPARAT MIKROBIOLOGICZNY Kompostowniki Obornik Szamba</w:t>
      </w:r>
    </w:p>
    <w:p w:rsidR="00847626" w:rsidRPr="00D90675" w:rsidRDefault="00847626" w:rsidP="008A6B1D">
      <w:pPr>
        <w:pStyle w:val="Tekstpodstawowy"/>
        <w:spacing w:line="240" w:lineRule="auto"/>
        <w:ind w:right="0"/>
        <w:rPr>
          <w:rStyle w:val="Pogrubienie"/>
          <w:rFonts w:ascii="Times New Roman" w:hAnsi="Times New Roman" w:cs="Times New Roman"/>
          <w:b w:val="0"/>
          <w:bCs w:val="0"/>
          <w:lang w:val="pl-PL"/>
        </w:rPr>
      </w:pPr>
      <w:r w:rsidRPr="00D90675">
        <w:rPr>
          <w:rStyle w:val="Pogrubienie"/>
          <w:rFonts w:ascii="Times New Roman" w:hAnsi="Times New Roman" w:cs="Times New Roman"/>
          <w:b w:val="0"/>
          <w:bCs w:val="0"/>
          <w:lang w:val="pl-PL"/>
        </w:rPr>
        <w:t>Działanie:</w:t>
      </w:r>
      <w:r w:rsidRPr="00D90675">
        <w:rPr>
          <w:rFonts w:ascii="Times New Roman" w:hAnsi="Times New Roman" w:cs="Times New Roman"/>
          <w:lang w:val="pl-PL"/>
        </w:rPr>
        <w:br/>
        <w:t xml:space="preserve">Kompost, gnojowica  i obornik: przyspiesza kompostowanie, obniża temperaturę pryzmy, eliminuje przykre zapachy, wypiera gnicie. Sposób aplikacji i dawki: 1L na 1 tonę masy organicznej, </w:t>
      </w:r>
      <w:r w:rsidRPr="00D90675">
        <w:rPr>
          <w:rFonts w:ascii="Times New Roman" w:hAnsi="Times New Roman" w:cs="Times New Roman"/>
          <w:lang w:val="pl-PL"/>
        </w:rPr>
        <w:lastRenderedPageBreak/>
        <w:t>rozcieńczyć wodą i polewać warstwy o grubości ok. 30 cm. Obornik można polewać w budynku przed wywiezieniem na pryzmę. Szambo i gnojowica: Przyspiesza fermentację, wypiera gnicie, likwiduje odory, likwiduje kożuch i osady na dnie zbiornika. 1-2L na 1 m3 zbiornika aplikować do kanalizacji. Gnojowicę w zbiorniku wymieszać.</w:t>
      </w:r>
    </w:p>
    <w:p w:rsidR="00847626" w:rsidRPr="00D90675" w:rsidRDefault="00847626" w:rsidP="008A6B1D">
      <w:pPr>
        <w:pStyle w:val="Tekstpodstawowy"/>
        <w:spacing w:line="240" w:lineRule="auto"/>
        <w:ind w:right="0"/>
        <w:rPr>
          <w:rStyle w:val="Pogrubienie"/>
          <w:rFonts w:ascii="Times New Roman" w:hAnsi="Times New Roman" w:cs="Times New Roman"/>
          <w:b w:val="0"/>
          <w:bCs w:val="0"/>
          <w:lang w:val="pl-PL"/>
        </w:rPr>
      </w:pPr>
      <w:r w:rsidRPr="00D90675">
        <w:rPr>
          <w:rStyle w:val="Pogrubienie"/>
          <w:rFonts w:ascii="Times New Roman" w:hAnsi="Times New Roman" w:cs="Times New Roman"/>
          <w:b w:val="0"/>
          <w:bCs w:val="0"/>
          <w:lang w:val="pl-PL"/>
        </w:rPr>
        <w:t>Skład:</w:t>
      </w:r>
      <w:r w:rsidRPr="00D90675">
        <w:rPr>
          <w:rFonts w:ascii="Times New Roman" w:hAnsi="Times New Roman" w:cs="Times New Roman"/>
          <w:lang w:val="pl-PL"/>
        </w:rPr>
        <w:br/>
        <w:t>woda, ekologiczna melasa z trzciny cukrowej, organiczna fruktoza, organiczna dekstroza, bakterie kwasu mlekowego, bakterie fotosyntetyzujące, drożdże kwas octowy, alkohol, wyciągi z ziół. Wolny od GMO</w:t>
      </w:r>
    </w:p>
    <w:p w:rsidR="00847626" w:rsidRPr="00D90675" w:rsidRDefault="00847626" w:rsidP="008A6B1D">
      <w:pPr>
        <w:pStyle w:val="Tekstpodstawowy"/>
        <w:spacing w:line="240" w:lineRule="auto"/>
        <w:ind w:right="0"/>
        <w:rPr>
          <w:rStyle w:val="Pogrubienie"/>
          <w:rFonts w:ascii="Times New Roman" w:hAnsi="Times New Roman" w:cs="Times New Roman"/>
          <w:b w:val="0"/>
          <w:bCs w:val="0"/>
          <w:lang w:val="pl-PL"/>
        </w:rPr>
      </w:pPr>
      <w:r w:rsidRPr="00D90675">
        <w:rPr>
          <w:rStyle w:val="Pogrubienie"/>
          <w:rFonts w:ascii="Times New Roman" w:hAnsi="Times New Roman" w:cs="Times New Roman"/>
          <w:b w:val="0"/>
          <w:bCs w:val="0"/>
          <w:lang w:val="pl-PL"/>
        </w:rPr>
        <w:t xml:space="preserve">Przechowywanie: </w:t>
      </w:r>
      <w:r w:rsidRPr="00D90675">
        <w:rPr>
          <w:rFonts w:ascii="Times New Roman" w:hAnsi="Times New Roman" w:cs="Times New Roman"/>
          <w:lang w:val="pl-PL"/>
        </w:rPr>
        <w:br/>
        <w:t>w miejscach ciemnych i chłodnych, w temp. pow. 0° C.</w:t>
      </w:r>
    </w:p>
    <w:p w:rsidR="00847626" w:rsidRPr="00D90675" w:rsidRDefault="00847626" w:rsidP="008A6B1D">
      <w:pPr>
        <w:pStyle w:val="Tekstpodstawowy"/>
        <w:spacing w:line="240" w:lineRule="auto"/>
        <w:ind w:right="0"/>
        <w:rPr>
          <w:rStyle w:val="Pogrubienie"/>
          <w:rFonts w:ascii="Times New Roman" w:hAnsi="Times New Roman" w:cs="Times New Roman"/>
          <w:b w:val="0"/>
          <w:bCs w:val="0"/>
          <w:lang w:val="pl-PL"/>
        </w:rPr>
      </w:pPr>
      <w:r w:rsidRPr="00D90675">
        <w:rPr>
          <w:rStyle w:val="Pogrubienie"/>
          <w:rFonts w:ascii="Times New Roman" w:hAnsi="Times New Roman" w:cs="Times New Roman"/>
          <w:b w:val="0"/>
          <w:bCs w:val="0"/>
          <w:lang w:val="pl-PL"/>
        </w:rPr>
        <w:t>Okres trwałości</w:t>
      </w:r>
      <w:r w:rsidRPr="00D90675">
        <w:rPr>
          <w:rFonts w:ascii="Times New Roman" w:hAnsi="Times New Roman" w:cs="Times New Roman"/>
          <w:lang w:val="pl-PL"/>
        </w:rPr>
        <w:t>:6 miesięcy od daty produkcji po otwarciu 2-3tygodnie.</w:t>
      </w:r>
    </w:p>
    <w:p w:rsidR="00847626" w:rsidRPr="00D90675" w:rsidRDefault="00847626" w:rsidP="008A6B1D">
      <w:pPr>
        <w:pStyle w:val="Tekstpodstawowy"/>
        <w:spacing w:line="240" w:lineRule="auto"/>
        <w:ind w:right="0"/>
        <w:rPr>
          <w:rFonts w:ascii="Times New Roman" w:hAnsi="Times New Roman" w:cs="Times New Roman"/>
          <w:lang w:val="pl-PL"/>
        </w:rPr>
      </w:pPr>
      <w:r w:rsidRPr="00D90675">
        <w:rPr>
          <w:rStyle w:val="Pogrubienie"/>
          <w:rFonts w:ascii="Times New Roman" w:hAnsi="Times New Roman" w:cs="Times New Roman"/>
          <w:b w:val="0"/>
          <w:bCs w:val="0"/>
          <w:lang w:val="pl-PL"/>
        </w:rPr>
        <w:t>Atesty:</w:t>
      </w:r>
      <w:r w:rsidRPr="00D90675">
        <w:rPr>
          <w:rFonts w:ascii="Times New Roman" w:hAnsi="Times New Roman" w:cs="Times New Roman"/>
          <w:lang w:val="pl-PL"/>
        </w:rPr>
        <w:br/>
        <w:t>Nr PZH/MT-2419/2010 Nr 208-R884080 Aut. Nr. 1081154”</w:t>
      </w:r>
    </w:p>
    <w:p w:rsidR="00847626" w:rsidRPr="00D90675" w:rsidRDefault="00847626" w:rsidP="008A6B1D">
      <w:pPr>
        <w:pStyle w:val="Textbody"/>
        <w:spacing w:after="0"/>
        <w:jc w:val="both"/>
        <w:rPr>
          <w:rFonts w:cs="Times New Roman"/>
          <w:sz w:val="22"/>
          <w:szCs w:val="22"/>
        </w:rPr>
      </w:pPr>
      <w:r w:rsidRPr="00D90675">
        <w:rPr>
          <w:rFonts w:eastAsia="Times New Roman" w:cs="Times New Roman"/>
          <w:sz w:val="22"/>
          <w:szCs w:val="22"/>
        </w:rPr>
        <w:t xml:space="preserve"> </w:t>
      </w:r>
      <w:r w:rsidRPr="00D90675">
        <w:rPr>
          <w:rFonts w:cs="Times New Roman"/>
          <w:sz w:val="22"/>
          <w:szCs w:val="22"/>
        </w:rPr>
        <w:t>źródło: http://www.emy.com.pl/pozostale-produkty/terra-biosa-composter/</w:t>
      </w:r>
    </w:p>
    <w:p w:rsidR="00847626" w:rsidRPr="00D90675" w:rsidRDefault="00847626" w:rsidP="008A6B1D">
      <w:pPr>
        <w:pStyle w:val="Textbody"/>
        <w:spacing w:after="0"/>
        <w:jc w:val="both"/>
        <w:rPr>
          <w:rFonts w:cs="Times New Roman"/>
          <w:sz w:val="22"/>
          <w:szCs w:val="22"/>
        </w:rPr>
      </w:pPr>
    </w:p>
    <w:p w:rsidR="00847626" w:rsidRPr="00D90675" w:rsidRDefault="00847626" w:rsidP="00847626">
      <w:pPr>
        <w:pStyle w:val="Textbody"/>
        <w:spacing w:after="0"/>
        <w:jc w:val="both"/>
        <w:rPr>
          <w:rFonts w:cs="Times New Roman"/>
          <w:b/>
          <w:bCs/>
          <w:sz w:val="22"/>
          <w:szCs w:val="22"/>
        </w:rPr>
      </w:pPr>
      <w:r w:rsidRPr="00D90675">
        <w:rPr>
          <w:rFonts w:cs="Times New Roman"/>
          <w:sz w:val="22"/>
          <w:szCs w:val="22"/>
        </w:rPr>
        <w:t>Preparat będzie przetrzymywany w zamkniętym pomieszczeniu posiadającym utwardzone posadzki zabezpieczające przed przedostaniem się do środowiska.</w:t>
      </w:r>
    </w:p>
    <w:p w:rsidR="00847626" w:rsidRPr="00D90675" w:rsidRDefault="00847626" w:rsidP="00847626">
      <w:pPr>
        <w:pStyle w:val="Textbody"/>
        <w:spacing w:after="0"/>
        <w:jc w:val="both"/>
        <w:rPr>
          <w:rFonts w:cs="Times New Roman"/>
          <w:b/>
          <w:bCs/>
          <w:sz w:val="22"/>
          <w:szCs w:val="22"/>
        </w:rPr>
      </w:pPr>
    </w:p>
    <w:p w:rsidR="00847626" w:rsidRPr="00D90675" w:rsidRDefault="00847626" w:rsidP="00847626">
      <w:pPr>
        <w:pStyle w:val="Textbody"/>
        <w:spacing w:after="0"/>
        <w:jc w:val="both"/>
        <w:rPr>
          <w:rFonts w:cs="Times New Roman"/>
          <w:sz w:val="22"/>
          <w:szCs w:val="22"/>
        </w:rPr>
      </w:pPr>
      <w:r w:rsidRPr="00D90675">
        <w:rPr>
          <w:rFonts w:cs="Times New Roman"/>
          <w:sz w:val="22"/>
          <w:szCs w:val="22"/>
        </w:rPr>
        <w:t>Stosowanie ww. preparatu przyczyni się do zmniejszenia emisji drobnoustrojów. Ponadto, ozonowanie dokonywane pomiędzy poszczególnymi cyklami również przyczyni się do zmniejszenia emisji drobnoustrojów.</w:t>
      </w:r>
    </w:p>
    <w:p w:rsidR="00847626" w:rsidRPr="00D90675" w:rsidRDefault="00847626" w:rsidP="00847626">
      <w:pPr>
        <w:spacing w:after="0" w:line="240" w:lineRule="auto"/>
        <w:jc w:val="both"/>
        <w:rPr>
          <w:rFonts w:ascii="Times New Roman" w:hAnsi="Times New Roman" w:cs="Times New Roman"/>
          <w:sz w:val="24"/>
          <w:szCs w:val="24"/>
        </w:rPr>
      </w:pPr>
    </w:p>
    <w:p w:rsidR="00383854" w:rsidRPr="00D90675" w:rsidRDefault="00383854" w:rsidP="00847626">
      <w:pPr>
        <w:spacing w:after="0" w:line="240" w:lineRule="auto"/>
        <w:jc w:val="both"/>
        <w:rPr>
          <w:rFonts w:ascii="Times New Roman" w:hAnsi="Times New Roman" w:cs="Times New Roman"/>
          <w:sz w:val="24"/>
          <w:szCs w:val="24"/>
        </w:rPr>
      </w:pPr>
    </w:p>
    <w:p w:rsidR="00383854" w:rsidRPr="00D90675" w:rsidRDefault="00383854" w:rsidP="00383854">
      <w:pPr>
        <w:spacing w:after="0" w:line="240" w:lineRule="auto"/>
        <w:jc w:val="center"/>
        <w:rPr>
          <w:rFonts w:ascii="Times New Roman" w:hAnsi="Times New Roman" w:cs="Times New Roman"/>
          <w:b/>
          <w:sz w:val="24"/>
          <w:szCs w:val="24"/>
        </w:rPr>
      </w:pPr>
      <w:r w:rsidRPr="00D90675">
        <w:rPr>
          <w:rFonts w:ascii="Times New Roman" w:hAnsi="Times New Roman" w:cs="Times New Roman"/>
          <w:b/>
          <w:sz w:val="24"/>
          <w:szCs w:val="24"/>
        </w:rPr>
        <w:t>Probiotyki</w:t>
      </w:r>
    </w:p>
    <w:p w:rsidR="00847626" w:rsidRPr="00D90675" w:rsidRDefault="00847626" w:rsidP="00D3698B">
      <w:pPr>
        <w:spacing w:after="0" w:line="240" w:lineRule="auto"/>
        <w:jc w:val="both"/>
        <w:rPr>
          <w:rFonts w:ascii="Times New Roman" w:hAnsi="Times New Roman" w:cs="Times New Roman"/>
          <w:sz w:val="24"/>
          <w:szCs w:val="24"/>
        </w:rPr>
      </w:pPr>
      <w:r w:rsidRPr="00D90675">
        <w:rPr>
          <w:rFonts w:ascii="Times New Roman" w:hAnsi="Times New Roman" w:cs="Times New Roman"/>
          <w:sz w:val="24"/>
          <w:szCs w:val="24"/>
        </w:rPr>
        <w:t>Cytując:</w:t>
      </w:r>
    </w:p>
    <w:p w:rsidR="00383854" w:rsidRPr="00D90675" w:rsidRDefault="00847626" w:rsidP="00383854">
      <w:pPr>
        <w:pStyle w:val="NormalnyWeb"/>
        <w:jc w:val="both"/>
      </w:pPr>
      <w:r w:rsidRPr="00D90675">
        <w:t>„</w:t>
      </w:r>
      <w:r w:rsidR="00383854" w:rsidRPr="00D90675">
        <w:t>Działanie wymienionych drobnoustrojów zachodzi na kilku płaszczyznach. Przede wszystkim, wypierają one z przewodu pokarmowego mikroorganizmy szkodliwe, ograniczając ich populacje. Syntetyzowany przez bakterie kwas mlekowy, obniża także pH treści przewodu pokarmowego, stwarzając gorsze warunki rozwoju szkodliwych mikroorganizmów, wrażliwych na zakwaszenie.</w:t>
      </w:r>
    </w:p>
    <w:p w:rsidR="00383854" w:rsidRPr="00D90675" w:rsidRDefault="00383854" w:rsidP="00383854">
      <w:pPr>
        <w:spacing w:before="100" w:beforeAutospacing="1" w:after="100" w:afterAutospacing="1" w:line="240" w:lineRule="auto"/>
        <w:jc w:val="both"/>
        <w:rPr>
          <w:rFonts w:ascii="Times New Roman" w:eastAsia="Times New Roman" w:hAnsi="Times New Roman" w:cs="Times New Roman"/>
          <w:sz w:val="24"/>
          <w:szCs w:val="24"/>
          <w:lang w:eastAsia="pl-PL"/>
        </w:rPr>
      </w:pPr>
      <w:r w:rsidRPr="00D90675">
        <w:rPr>
          <w:rFonts w:ascii="Times New Roman" w:eastAsia="Times New Roman" w:hAnsi="Times New Roman" w:cs="Times New Roman"/>
          <w:sz w:val="24"/>
          <w:szCs w:val="24"/>
          <w:lang w:eastAsia="pl-PL"/>
        </w:rPr>
        <w:t>Dodatkowo, mikroorganizmu zawarte w preparatach probiotycznych, posiadają zdolność syntezy selektywnie działających antybiotyków, takich jak acidofilina, laktobacilina czy lactalina. Substancje te są toksyczne dla niektórych patogennych drobnoustrojów, nie niszczą natomiast bakterii pożytecznych. Do innych korzystnych właściwości probiotyków, z pewnością należy zaliczyć syntezę niektórych witamin, enzymów a także pozytywny wpływ na układ immunologiczny.</w:t>
      </w:r>
    </w:p>
    <w:p w:rsidR="00383854" w:rsidRPr="00D90675" w:rsidRDefault="00383854" w:rsidP="00383854">
      <w:pPr>
        <w:spacing w:before="100" w:beforeAutospacing="1" w:after="100" w:afterAutospacing="1" w:line="240" w:lineRule="auto"/>
        <w:jc w:val="both"/>
        <w:rPr>
          <w:rFonts w:ascii="Times New Roman" w:eastAsia="Times New Roman" w:hAnsi="Times New Roman" w:cs="Times New Roman"/>
          <w:sz w:val="24"/>
          <w:szCs w:val="24"/>
          <w:lang w:eastAsia="pl-PL"/>
        </w:rPr>
      </w:pPr>
      <w:r w:rsidRPr="00D90675">
        <w:rPr>
          <w:rFonts w:ascii="Times New Roman" w:eastAsia="Times New Roman" w:hAnsi="Times New Roman" w:cs="Times New Roman"/>
          <w:sz w:val="24"/>
          <w:szCs w:val="24"/>
          <w:lang w:eastAsia="pl-PL"/>
        </w:rPr>
        <w:t>Probiotyki znajdują szerokie zastosowanie w żywieniu trzody chlewnej. Najlepsze efekty osiąga się stosując probiotyk jako dodatek w mieszance paszowej dla prosiąt i warchlaków. Wynika to oczywiście z faktu, iż młode osobniki są najbardziej narażone na infekcje bakteryjne. Układ immunologiczny prosiąt rozwija się dopiero w 4-5 tygodniu życia, jedyną ochroną są, więc przeciwciała pobrane wraz z siarą i mlekiem.</w:t>
      </w:r>
    </w:p>
    <w:p w:rsidR="00847626" w:rsidRPr="00D90675" w:rsidRDefault="00847626" w:rsidP="00383854">
      <w:pPr>
        <w:pStyle w:val="NormalnyWeb"/>
        <w:jc w:val="both"/>
      </w:pPr>
      <w:r w:rsidRPr="00D90675">
        <w:t xml:space="preserve">Drobnoustroje zawarte w probiotyku ograniczają rozwój bakterii z grupy E.Coli, przez co znacząco ograniczają występowanie biegunek, a co za tym idzie również śmiertelność zwierząt. Dodatkowo zwiększają stopień wykorzystania paszy i przyspieszają tempo wzrostu. Zaleca się jak najwcześniejsze podawanie probiotyku, najlepiej w pierwszych dniach życia, gdy obecność E.Coli w przewodzie pokarmowym jest jeszcze znikoma. W żywieniu prosiąt, stosować można preparaty z serii Lactiferm, Probios, Biogen. Zawierają one bakterie kwasu </w:t>
      </w:r>
      <w:r w:rsidRPr="00D90675">
        <w:lastRenderedPageBreak/>
        <w:t>mlekowego, takie jak Bifidobacterium bifidum, Lactobacillus acidophilus i Enterococcus Faecium.</w:t>
      </w:r>
    </w:p>
    <w:p w:rsidR="00847626" w:rsidRPr="00D90675" w:rsidRDefault="00847626" w:rsidP="00383854">
      <w:pPr>
        <w:spacing w:before="100" w:beforeAutospacing="1" w:after="100" w:afterAutospacing="1" w:line="240" w:lineRule="auto"/>
        <w:jc w:val="both"/>
        <w:rPr>
          <w:rFonts w:ascii="Times New Roman" w:eastAsia="Times New Roman" w:hAnsi="Times New Roman" w:cs="Times New Roman"/>
          <w:sz w:val="24"/>
          <w:szCs w:val="24"/>
          <w:lang w:eastAsia="pl-PL"/>
        </w:rPr>
      </w:pPr>
      <w:r w:rsidRPr="00D90675">
        <w:rPr>
          <w:rFonts w:ascii="Times New Roman" w:eastAsia="Times New Roman" w:hAnsi="Times New Roman" w:cs="Times New Roman"/>
          <w:sz w:val="24"/>
          <w:szCs w:val="24"/>
          <w:lang w:eastAsia="pl-PL"/>
        </w:rPr>
        <w:t>Celowe jest również stosowanie probiotyku u loch w okresie okołoporodowym. Ogranicza to, często występujące w tym okresie zaparcia. Do stosowania w żywieniu loch, nadają się preparaty z serii Probios, Lactiferm L-5 czy Biogen T.</w:t>
      </w:r>
    </w:p>
    <w:p w:rsidR="00847626" w:rsidRPr="00D90675" w:rsidRDefault="00847626" w:rsidP="00383854">
      <w:pPr>
        <w:spacing w:before="100" w:beforeAutospacing="1" w:after="100" w:afterAutospacing="1" w:line="240" w:lineRule="auto"/>
        <w:jc w:val="both"/>
        <w:rPr>
          <w:rFonts w:ascii="Times New Roman" w:eastAsia="Times New Roman" w:hAnsi="Times New Roman" w:cs="Times New Roman"/>
          <w:sz w:val="24"/>
          <w:szCs w:val="24"/>
          <w:lang w:eastAsia="pl-PL"/>
        </w:rPr>
      </w:pPr>
      <w:r w:rsidRPr="00D90675">
        <w:rPr>
          <w:rFonts w:ascii="Times New Roman" w:eastAsia="Times New Roman" w:hAnsi="Times New Roman" w:cs="Times New Roman"/>
          <w:sz w:val="24"/>
          <w:szCs w:val="24"/>
          <w:lang w:eastAsia="pl-PL"/>
        </w:rPr>
        <w:t>U tuczników, dodatek probiotyków, poprawia strawność paszy i zwiększa tempo wzrostu. Dodatkowo, istnieją przesłanki świadczące o tym, że dodatek preparatów probiotycznych ogranicza syntezę amoniaku w organizmie zwierzęcia, przez co poprawie ulega mikroklimat chlewni. W żywieniu toczników możliwe jest zastosowanie preparatów takich jak Biogen T, Lactiferm L-5, Lactiferm L-50.</w:t>
      </w:r>
      <w:r w:rsidR="00383854" w:rsidRPr="00D90675">
        <w:rPr>
          <w:rFonts w:ascii="Times New Roman" w:eastAsia="Times New Roman" w:hAnsi="Times New Roman" w:cs="Times New Roman"/>
          <w:sz w:val="24"/>
          <w:szCs w:val="24"/>
          <w:lang w:eastAsia="pl-PL"/>
        </w:rPr>
        <w:t>”</w:t>
      </w:r>
    </w:p>
    <w:p w:rsidR="00847626" w:rsidRPr="00D90675" w:rsidRDefault="00383854" w:rsidP="00D3698B">
      <w:pPr>
        <w:spacing w:after="0" w:line="240" w:lineRule="auto"/>
        <w:jc w:val="both"/>
        <w:rPr>
          <w:rFonts w:ascii="Times New Roman" w:hAnsi="Times New Roman" w:cs="Times New Roman"/>
          <w:sz w:val="24"/>
          <w:szCs w:val="24"/>
        </w:rPr>
      </w:pPr>
      <w:r w:rsidRPr="00D90675">
        <w:rPr>
          <w:rFonts w:ascii="Times New Roman" w:hAnsi="Times New Roman" w:cs="Times New Roman"/>
          <w:sz w:val="24"/>
          <w:szCs w:val="24"/>
        </w:rPr>
        <w:t>Źródło:</w:t>
      </w:r>
      <w:r w:rsidRPr="00D90675">
        <w:t xml:space="preserve"> </w:t>
      </w:r>
      <w:r w:rsidRPr="00D90675">
        <w:rPr>
          <w:rFonts w:ascii="Times New Roman" w:hAnsi="Times New Roman" w:cs="Times New Roman"/>
          <w:sz w:val="24"/>
          <w:szCs w:val="24"/>
        </w:rPr>
        <w:t>http://www.farmer.pl/produkcja-zwierzeca/trzoda-chlewna/probiotyki-w-paszach-dla-swin,50689.html</w:t>
      </w:r>
    </w:p>
    <w:p w:rsidR="00847626" w:rsidRPr="00D90675" w:rsidRDefault="00847626" w:rsidP="00D3698B">
      <w:pPr>
        <w:spacing w:after="0" w:line="240" w:lineRule="auto"/>
        <w:jc w:val="both"/>
        <w:rPr>
          <w:rFonts w:ascii="Times New Roman" w:hAnsi="Times New Roman" w:cs="Times New Roman"/>
          <w:sz w:val="24"/>
          <w:szCs w:val="24"/>
        </w:rPr>
      </w:pPr>
    </w:p>
    <w:p w:rsidR="00847626" w:rsidRPr="00D90675" w:rsidRDefault="00847626" w:rsidP="00D3698B">
      <w:pPr>
        <w:spacing w:after="0" w:line="240" w:lineRule="auto"/>
        <w:jc w:val="both"/>
        <w:rPr>
          <w:rFonts w:ascii="Times New Roman" w:hAnsi="Times New Roman" w:cs="Times New Roman"/>
          <w:sz w:val="24"/>
          <w:szCs w:val="24"/>
        </w:rPr>
      </w:pPr>
    </w:p>
    <w:p w:rsidR="004D51C6" w:rsidRPr="00D90675" w:rsidRDefault="004D51C6" w:rsidP="00D3698B">
      <w:pPr>
        <w:spacing w:after="0" w:line="240" w:lineRule="auto"/>
        <w:jc w:val="both"/>
        <w:rPr>
          <w:rFonts w:ascii="Times New Roman" w:hAnsi="Times New Roman" w:cs="Times New Roman"/>
          <w:sz w:val="24"/>
          <w:szCs w:val="24"/>
        </w:rPr>
      </w:pPr>
      <w:r w:rsidRPr="00D90675">
        <w:rPr>
          <w:rFonts w:ascii="Times New Roman" w:hAnsi="Times New Roman" w:cs="Times New Roman"/>
          <w:sz w:val="24"/>
          <w:szCs w:val="24"/>
        </w:rPr>
        <w:t>Załącznik:</w:t>
      </w:r>
    </w:p>
    <w:p w:rsidR="008A488C" w:rsidRPr="00D90675" w:rsidRDefault="004D51C6" w:rsidP="008A488C">
      <w:pPr>
        <w:pStyle w:val="Akapitzlist"/>
        <w:numPr>
          <w:ilvl w:val="0"/>
          <w:numId w:val="6"/>
        </w:numPr>
        <w:spacing w:after="0" w:line="240" w:lineRule="auto"/>
        <w:jc w:val="both"/>
        <w:rPr>
          <w:szCs w:val="24"/>
        </w:rPr>
      </w:pPr>
      <w:r w:rsidRPr="00D90675">
        <w:rPr>
          <w:szCs w:val="24"/>
        </w:rPr>
        <w:t>Oddziaływanie I etapu budowy</w:t>
      </w:r>
    </w:p>
    <w:p w:rsidR="00EC7A05" w:rsidRPr="00D90675" w:rsidRDefault="00EC7A05" w:rsidP="008A488C">
      <w:pPr>
        <w:pStyle w:val="Akapitzlist"/>
        <w:numPr>
          <w:ilvl w:val="0"/>
          <w:numId w:val="6"/>
        </w:numPr>
        <w:spacing w:after="0" w:line="240" w:lineRule="auto"/>
        <w:jc w:val="both"/>
        <w:rPr>
          <w:szCs w:val="24"/>
        </w:rPr>
      </w:pPr>
      <w:r w:rsidRPr="00D90675">
        <w:rPr>
          <w:szCs w:val="24"/>
        </w:rPr>
        <w:t>Obliczenia hałasu z LEQ dla I etapu budowy</w:t>
      </w:r>
    </w:p>
    <w:p w:rsidR="00EC7A05" w:rsidRPr="00D90675" w:rsidRDefault="00EC7A05" w:rsidP="008A488C">
      <w:pPr>
        <w:pStyle w:val="Akapitzlist"/>
        <w:numPr>
          <w:ilvl w:val="0"/>
          <w:numId w:val="6"/>
        </w:numPr>
        <w:spacing w:after="0" w:line="240" w:lineRule="auto"/>
        <w:jc w:val="both"/>
        <w:rPr>
          <w:szCs w:val="24"/>
        </w:rPr>
      </w:pPr>
      <w:r w:rsidRPr="00D90675">
        <w:rPr>
          <w:szCs w:val="24"/>
        </w:rPr>
        <w:t>Obliczenia emisji do powietrza w Operacie FB dla I etapu budowy</w:t>
      </w:r>
    </w:p>
    <w:p w:rsidR="008A488C" w:rsidRPr="00D90675" w:rsidRDefault="008A488C" w:rsidP="008A488C">
      <w:pPr>
        <w:pStyle w:val="gwpa49ae8c4msonormal"/>
        <w:numPr>
          <w:ilvl w:val="0"/>
          <w:numId w:val="6"/>
        </w:numPr>
      </w:pPr>
      <w:r w:rsidRPr="00D90675">
        <w:t xml:space="preserve">Zestawienie działek Inwestora z mapami </w:t>
      </w:r>
    </w:p>
    <w:p w:rsidR="008A488C" w:rsidRPr="00D90675" w:rsidRDefault="008A488C" w:rsidP="008A488C">
      <w:pPr>
        <w:pStyle w:val="gwpa49ae8c4msonormal"/>
        <w:numPr>
          <w:ilvl w:val="0"/>
          <w:numId w:val="6"/>
        </w:numPr>
      </w:pPr>
      <w:r w:rsidRPr="00D90675">
        <w:t xml:space="preserve">Umowy dzierżawy gruntów rolnych </w:t>
      </w:r>
    </w:p>
    <w:p w:rsidR="008A488C" w:rsidRPr="00D90675" w:rsidRDefault="008A488C" w:rsidP="008A488C">
      <w:pPr>
        <w:pStyle w:val="gwpa49ae8c4msonormal"/>
        <w:numPr>
          <w:ilvl w:val="0"/>
          <w:numId w:val="6"/>
        </w:numPr>
      </w:pPr>
      <w:r w:rsidRPr="00D90675">
        <w:t xml:space="preserve">Umowy zbytu nawozu naturalnego (gnojowcy) </w:t>
      </w:r>
    </w:p>
    <w:p w:rsidR="008A488C" w:rsidRPr="00D90675" w:rsidRDefault="008A488C" w:rsidP="008A488C">
      <w:pPr>
        <w:pStyle w:val="gwpa49ae8c4msonormal"/>
        <w:numPr>
          <w:ilvl w:val="0"/>
          <w:numId w:val="6"/>
        </w:numPr>
      </w:pPr>
      <w:r w:rsidRPr="00D90675">
        <w:t xml:space="preserve">Mapa z pasami zielonymi </w:t>
      </w:r>
    </w:p>
    <w:p w:rsidR="00681807" w:rsidRPr="00D90675" w:rsidRDefault="00681807" w:rsidP="008A488C">
      <w:pPr>
        <w:pStyle w:val="gwpa49ae8c4msonormal"/>
        <w:numPr>
          <w:ilvl w:val="0"/>
          <w:numId w:val="6"/>
        </w:numPr>
      </w:pPr>
      <w:r w:rsidRPr="00D90675">
        <w:t xml:space="preserve">Karta technologiczna urządzeń wentylacyjnych </w:t>
      </w:r>
    </w:p>
    <w:p w:rsidR="00681807" w:rsidRPr="00D90675" w:rsidRDefault="00681807" w:rsidP="008A488C">
      <w:pPr>
        <w:pStyle w:val="gwpa49ae8c4msonormal"/>
        <w:numPr>
          <w:ilvl w:val="0"/>
          <w:numId w:val="6"/>
        </w:numPr>
      </w:pPr>
      <w:r w:rsidRPr="00D90675">
        <w:t>Karta katalogowa tłumika</w:t>
      </w:r>
    </w:p>
    <w:p w:rsidR="00681807" w:rsidRPr="00D90675" w:rsidRDefault="00681807" w:rsidP="008A488C">
      <w:pPr>
        <w:pStyle w:val="gwpa49ae8c4msonormal"/>
        <w:numPr>
          <w:ilvl w:val="0"/>
          <w:numId w:val="6"/>
        </w:numPr>
      </w:pPr>
      <w:r w:rsidRPr="00D90675">
        <w:t>Pisma Wójta gminy</w:t>
      </w:r>
    </w:p>
    <w:p w:rsidR="002F02CB" w:rsidRPr="00D90675" w:rsidRDefault="002F02CB" w:rsidP="008A488C">
      <w:pPr>
        <w:pStyle w:val="gwpa49ae8c4msonormal"/>
        <w:numPr>
          <w:ilvl w:val="0"/>
          <w:numId w:val="6"/>
        </w:numPr>
      </w:pPr>
      <w:r w:rsidRPr="00D90675">
        <w:t>Mapa źródeł hałasu dla I i II etapu budowy</w:t>
      </w:r>
    </w:p>
    <w:p w:rsidR="008A488C" w:rsidRPr="00D90675" w:rsidRDefault="008A488C" w:rsidP="008A488C">
      <w:pPr>
        <w:pStyle w:val="Akapitzlist"/>
        <w:spacing w:after="0" w:line="240" w:lineRule="auto"/>
        <w:jc w:val="both"/>
        <w:rPr>
          <w:szCs w:val="24"/>
        </w:rPr>
      </w:pPr>
    </w:p>
    <w:sectPr w:rsidR="008A488C" w:rsidRPr="00D90675">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4C4C" w:rsidRDefault="003F4C4C" w:rsidP="00302408">
      <w:pPr>
        <w:spacing w:after="0" w:line="240" w:lineRule="auto"/>
      </w:pPr>
      <w:r>
        <w:separator/>
      </w:r>
    </w:p>
  </w:endnote>
  <w:endnote w:type="continuationSeparator" w:id="0">
    <w:p w:rsidR="003F4C4C" w:rsidRDefault="003F4C4C" w:rsidP="003024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01787812"/>
      <w:docPartObj>
        <w:docPartGallery w:val="Page Numbers (Bottom of Page)"/>
        <w:docPartUnique/>
      </w:docPartObj>
    </w:sdtPr>
    <w:sdtEndPr/>
    <w:sdtContent>
      <w:p w:rsidR="006F6CB3" w:rsidRDefault="006F6CB3">
        <w:pPr>
          <w:pStyle w:val="Stopka"/>
          <w:jc w:val="right"/>
        </w:pPr>
        <w:r>
          <w:fldChar w:fldCharType="begin"/>
        </w:r>
        <w:r>
          <w:instrText>PAGE   \* MERGEFORMAT</w:instrText>
        </w:r>
        <w:r>
          <w:fldChar w:fldCharType="separate"/>
        </w:r>
        <w:r w:rsidR="00D23CAA">
          <w:rPr>
            <w:noProof/>
          </w:rPr>
          <w:t>1</w:t>
        </w:r>
        <w:r>
          <w:fldChar w:fldCharType="end"/>
        </w:r>
      </w:p>
    </w:sdtContent>
  </w:sdt>
  <w:p w:rsidR="006F6CB3" w:rsidRDefault="006F6CB3">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4C4C" w:rsidRDefault="003F4C4C" w:rsidP="00302408">
      <w:pPr>
        <w:spacing w:after="0" w:line="240" w:lineRule="auto"/>
      </w:pPr>
      <w:r>
        <w:separator/>
      </w:r>
    </w:p>
  </w:footnote>
  <w:footnote w:type="continuationSeparator" w:id="0">
    <w:p w:rsidR="003F4C4C" w:rsidRDefault="003F4C4C" w:rsidP="0030240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16"/>
    <w:multiLevelType w:val="multilevel"/>
    <w:tmpl w:val="00000016"/>
    <w:name w:val="WW8Num22"/>
    <w:lvl w:ilvl="0">
      <w:start w:val="1"/>
      <w:numFmt w:val="bullet"/>
      <w:lvlText w:val=""/>
      <w:lvlJc w:val="left"/>
      <w:pPr>
        <w:tabs>
          <w:tab w:val="num" w:pos="720"/>
        </w:tabs>
        <w:ind w:left="720" w:hanging="360"/>
      </w:pPr>
      <w:rPr>
        <w:rFonts w:ascii="Symbol" w:hAnsi="Symbol" w:cs="Wingdings"/>
      </w:rPr>
    </w:lvl>
    <w:lvl w:ilvl="1">
      <w:start w:val="1"/>
      <w:numFmt w:val="bullet"/>
      <w:lvlText w:val=""/>
      <w:lvlJc w:val="left"/>
      <w:pPr>
        <w:tabs>
          <w:tab w:val="num" w:pos="1080"/>
        </w:tabs>
        <w:ind w:left="1080" w:hanging="360"/>
      </w:pPr>
      <w:rPr>
        <w:rFonts w:ascii="Symbol" w:hAnsi="Symbol" w:cs="Wingdings"/>
      </w:rPr>
    </w:lvl>
    <w:lvl w:ilvl="2">
      <w:start w:val="1"/>
      <w:numFmt w:val="bullet"/>
      <w:lvlText w:val=""/>
      <w:lvlJc w:val="left"/>
      <w:pPr>
        <w:tabs>
          <w:tab w:val="num" w:pos="1440"/>
        </w:tabs>
        <w:ind w:left="1440" w:hanging="360"/>
      </w:pPr>
      <w:rPr>
        <w:rFonts w:ascii="Symbol" w:hAnsi="Symbol" w:cs="Wingdings"/>
      </w:rPr>
    </w:lvl>
    <w:lvl w:ilvl="3">
      <w:start w:val="1"/>
      <w:numFmt w:val="bullet"/>
      <w:lvlText w:val=""/>
      <w:lvlJc w:val="left"/>
      <w:pPr>
        <w:tabs>
          <w:tab w:val="num" w:pos="1800"/>
        </w:tabs>
        <w:ind w:left="1800" w:hanging="360"/>
      </w:pPr>
      <w:rPr>
        <w:rFonts w:ascii="Symbol" w:hAnsi="Symbol" w:cs="Wingdings"/>
      </w:rPr>
    </w:lvl>
    <w:lvl w:ilvl="4">
      <w:start w:val="1"/>
      <w:numFmt w:val="bullet"/>
      <w:lvlText w:val=""/>
      <w:lvlJc w:val="left"/>
      <w:pPr>
        <w:tabs>
          <w:tab w:val="num" w:pos="2160"/>
        </w:tabs>
        <w:ind w:left="2160" w:hanging="360"/>
      </w:pPr>
      <w:rPr>
        <w:rFonts w:ascii="Symbol" w:hAnsi="Symbol" w:cs="Wingdings"/>
      </w:rPr>
    </w:lvl>
    <w:lvl w:ilvl="5">
      <w:start w:val="1"/>
      <w:numFmt w:val="bullet"/>
      <w:lvlText w:val=""/>
      <w:lvlJc w:val="left"/>
      <w:pPr>
        <w:tabs>
          <w:tab w:val="num" w:pos="2520"/>
        </w:tabs>
        <w:ind w:left="2520" w:hanging="360"/>
      </w:pPr>
      <w:rPr>
        <w:rFonts w:ascii="Symbol" w:hAnsi="Symbol" w:cs="Wingdings"/>
      </w:rPr>
    </w:lvl>
    <w:lvl w:ilvl="6">
      <w:start w:val="1"/>
      <w:numFmt w:val="bullet"/>
      <w:lvlText w:val=""/>
      <w:lvlJc w:val="left"/>
      <w:pPr>
        <w:tabs>
          <w:tab w:val="num" w:pos="2880"/>
        </w:tabs>
        <w:ind w:left="2880" w:hanging="360"/>
      </w:pPr>
      <w:rPr>
        <w:rFonts w:ascii="Symbol" w:hAnsi="Symbol" w:cs="Wingdings"/>
      </w:rPr>
    </w:lvl>
    <w:lvl w:ilvl="7">
      <w:start w:val="1"/>
      <w:numFmt w:val="bullet"/>
      <w:lvlText w:val=""/>
      <w:lvlJc w:val="left"/>
      <w:pPr>
        <w:tabs>
          <w:tab w:val="num" w:pos="3240"/>
        </w:tabs>
        <w:ind w:left="3240" w:hanging="360"/>
      </w:pPr>
      <w:rPr>
        <w:rFonts w:ascii="Symbol" w:hAnsi="Symbol" w:cs="Wingdings"/>
      </w:rPr>
    </w:lvl>
    <w:lvl w:ilvl="8">
      <w:start w:val="1"/>
      <w:numFmt w:val="bullet"/>
      <w:lvlText w:val=""/>
      <w:lvlJc w:val="left"/>
      <w:pPr>
        <w:tabs>
          <w:tab w:val="num" w:pos="3600"/>
        </w:tabs>
        <w:ind w:left="3600" w:hanging="360"/>
      </w:pPr>
      <w:rPr>
        <w:rFonts w:ascii="Symbol" w:hAnsi="Symbol" w:cs="Wingdings"/>
      </w:rPr>
    </w:lvl>
  </w:abstractNum>
  <w:abstractNum w:abstractNumId="1" w15:restartNumberingAfterBreak="0">
    <w:nsid w:val="15837BA5"/>
    <w:multiLevelType w:val="hybridMultilevel"/>
    <w:tmpl w:val="8CD8A0D4"/>
    <w:lvl w:ilvl="0" w:tplc="04150017">
      <w:start w:val="1"/>
      <w:numFmt w:val="lowerLetter"/>
      <w:lvlText w:val="%1)"/>
      <w:lvlJc w:val="left"/>
      <w:pPr>
        <w:ind w:left="1420" w:hanging="360"/>
      </w:pPr>
    </w:lvl>
    <w:lvl w:ilvl="1" w:tplc="04150019" w:tentative="1">
      <w:start w:val="1"/>
      <w:numFmt w:val="lowerLetter"/>
      <w:lvlText w:val="%2."/>
      <w:lvlJc w:val="left"/>
      <w:pPr>
        <w:ind w:left="2140" w:hanging="360"/>
      </w:pPr>
    </w:lvl>
    <w:lvl w:ilvl="2" w:tplc="0415001B" w:tentative="1">
      <w:start w:val="1"/>
      <w:numFmt w:val="lowerRoman"/>
      <w:lvlText w:val="%3."/>
      <w:lvlJc w:val="right"/>
      <w:pPr>
        <w:ind w:left="2860" w:hanging="180"/>
      </w:pPr>
    </w:lvl>
    <w:lvl w:ilvl="3" w:tplc="0415000F" w:tentative="1">
      <w:start w:val="1"/>
      <w:numFmt w:val="decimal"/>
      <w:lvlText w:val="%4."/>
      <w:lvlJc w:val="left"/>
      <w:pPr>
        <w:ind w:left="3580" w:hanging="360"/>
      </w:pPr>
    </w:lvl>
    <w:lvl w:ilvl="4" w:tplc="04150019" w:tentative="1">
      <w:start w:val="1"/>
      <w:numFmt w:val="lowerLetter"/>
      <w:lvlText w:val="%5."/>
      <w:lvlJc w:val="left"/>
      <w:pPr>
        <w:ind w:left="4300" w:hanging="360"/>
      </w:pPr>
    </w:lvl>
    <w:lvl w:ilvl="5" w:tplc="0415001B" w:tentative="1">
      <w:start w:val="1"/>
      <w:numFmt w:val="lowerRoman"/>
      <w:lvlText w:val="%6."/>
      <w:lvlJc w:val="right"/>
      <w:pPr>
        <w:ind w:left="5020" w:hanging="180"/>
      </w:pPr>
    </w:lvl>
    <w:lvl w:ilvl="6" w:tplc="0415000F" w:tentative="1">
      <w:start w:val="1"/>
      <w:numFmt w:val="decimal"/>
      <w:lvlText w:val="%7."/>
      <w:lvlJc w:val="left"/>
      <w:pPr>
        <w:ind w:left="5740" w:hanging="360"/>
      </w:pPr>
    </w:lvl>
    <w:lvl w:ilvl="7" w:tplc="04150019" w:tentative="1">
      <w:start w:val="1"/>
      <w:numFmt w:val="lowerLetter"/>
      <w:lvlText w:val="%8."/>
      <w:lvlJc w:val="left"/>
      <w:pPr>
        <w:ind w:left="6460" w:hanging="360"/>
      </w:pPr>
    </w:lvl>
    <w:lvl w:ilvl="8" w:tplc="0415001B" w:tentative="1">
      <w:start w:val="1"/>
      <w:numFmt w:val="lowerRoman"/>
      <w:lvlText w:val="%9."/>
      <w:lvlJc w:val="right"/>
      <w:pPr>
        <w:ind w:left="7180" w:hanging="180"/>
      </w:pPr>
    </w:lvl>
  </w:abstractNum>
  <w:abstractNum w:abstractNumId="2" w15:restartNumberingAfterBreak="0">
    <w:nsid w:val="298C1F6A"/>
    <w:multiLevelType w:val="hybridMultilevel"/>
    <w:tmpl w:val="8E84FF26"/>
    <w:lvl w:ilvl="0" w:tplc="4380E3FA">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31A832E7"/>
    <w:multiLevelType w:val="hybridMultilevel"/>
    <w:tmpl w:val="13BC954E"/>
    <w:lvl w:ilvl="0" w:tplc="0415000F">
      <w:start w:val="1"/>
      <w:numFmt w:val="decimal"/>
      <w:lvlText w:val="%1."/>
      <w:lvlJc w:val="left"/>
      <w:pPr>
        <w:ind w:left="1137" w:hanging="360"/>
      </w:pPr>
    </w:lvl>
    <w:lvl w:ilvl="1" w:tplc="04150019" w:tentative="1">
      <w:start w:val="1"/>
      <w:numFmt w:val="lowerLetter"/>
      <w:lvlText w:val="%2."/>
      <w:lvlJc w:val="left"/>
      <w:pPr>
        <w:ind w:left="1857" w:hanging="360"/>
      </w:pPr>
    </w:lvl>
    <w:lvl w:ilvl="2" w:tplc="0415001B" w:tentative="1">
      <w:start w:val="1"/>
      <w:numFmt w:val="lowerRoman"/>
      <w:lvlText w:val="%3."/>
      <w:lvlJc w:val="right"/>
      <w:pPr>
        <w:ind w:left="2577" w:hanging="180"/>
      </w:pPr>
    </w:lvl>
    <w:lvl w:ilvl="3" w:tplc="0415000F" w:tentative="1">
      <w:start w:val="1"/>
      <w:numFmt w:val="decimal"/>
      <w:lvlText w:val="%4."/>
      <w:lvlJc w:val="left"/>
      <w:pPr>
        <w:ind w:left="3297" w:hanging="360"/>
      </w:pPr>
    </w:lvl>
    <w:lvl w:ilvl="4" w:tplc="04150019" w:tentative="1">
      <w:start w:val="1"/>
      <w:numFmt w:val="lowerLetter"/>
      <w:lvlText w:val="%5."/>
      <w:lvlJc w:val="left"/>
      <w:pPr>
        <w:ind w:left="4017" w:hanging="360"/>
      </w:pPr>
    </w:lvl>
    <w:lvl w:ilvl="5" w:tplc="0415001B" w:tentative="1">
      <w:start w:val="1"/>
      <w:numFmt w:val="lowerRoman"/>
      <w:lvlText w:val="%6."/>
      <w:lvlJc w:val="right"/>
      <w:pPr>
        <w:ind w:left="4737" w:hanging="180"/>
      </w:pPr>
    </w:lvl>
    <w:lvl w:ilvl="6" w:tplc="0415000F" w:tentative="1">
      <w:start w:val="1"/>
      <w:numFmt w:val="decimal"/>
      <w:lvlText w:val="%7."/>
      <w:lvlJc w:val="left"/>
      <w:pPr>
        <w:ind w:left="5457" w:hanging="360"/>
      </w:pPr>
    </w:lvl>
    <w:lvl w:ilvl="7" w:tplc="04150019" w:tentative="1">
      <w:start w:val="1"/>
      <w:numFmt w:val="lowerLetter"/>
      <w:lvlText w:val="%8."/>
      <w:lvlJc w:val="left"/>
      <w:pPr>
        <w:ind w:left="6177" w:hanging="360"/>
      </w:pPr>
    </w:lvl>
    <w:lvl w:ilvl="8" w:tplc="0415001B" w:tentative="1">
      <w:start w:val="1"/>
      <w:numFmt w:val="lowerRoman"/>
      <w:lvlText w:val="%9."/>
      <w:lvlJc w:val="right"/>
      <w:pPr>
        <w:ind w:left="6897" w:hanging="180"/>
      </w:pPr>
    </w:lvl>
  </w:abstractNum>
  <w:abstractNum w:abstractNumId="4" w15:restartNumberingAfterBreak="0">
    <w:nsid w:val="43403C1A"/>
    <w:multiLevelType w:val="hybridMultilevel"/>
    <w:tmpl w:val="ACF60B9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676019B1"/>
    <w:multiLevelType w:val="hybridMultilevel"/>
    <w:tmpl w:val="95B8311A"/>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abstractNumId w:val="0"/>
  </w:num>
  <w:num w:numId="2">
    <w:abstractNumId w:val="2"/>
  </w:num>
  <w:num w:numId="3">
    <w:abstractNumId w:val="3"/>
  </w:num>
  <w:num w:numId="4">
    <w:abstractNumId w:val="1"/>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009D"/>
    <w:rsid w:val="00002608"/>
    <w:rsid w:val="00007F0F"/>
    <w:rsid w:val="00025B83"/>
    <w:rsid w:val="00036EB9"/>
    <w:rsid w:val="00042461"/>
    <w:rsid w:val="00045EE2"/>
    <w:rsid w:val="000553D5"/>
    <w:rsid w:val="00056BAE"/>
    <w:rsid w:val="00070CAB"/>
    <w:rsid w:val="00075DE6"/>
    <w:rsid w:val="00092F39"/>
    <w:rsid w:val="000A2DCE"/>
    <w:rsid w:val="000B0986"/>
    <w:rsid w:val="000C332F"/>
    <w:rsid w:val="000C7F34"/>
    <w:rsid w:val="000E5FA6"/>
    <w:rsid w:val="000F0B1F"/>
    <w:rsid w:val="001002BB"/>
    <w:rsid w:val="00104E10"/>
    <w:rsid w:val="00113FC1"/>
    <w:rsid w:val="001208E2"/>
    <w:rsid w:val="00124091"/>
    <w:rsid w:val="001357B7"/>
    <w:rsid w:val="0019003F"/>
    <w:rsid w:val="00191888"/>
    <w:rsid w:val="00197F76"/>
    <w:rsid w:val="001A67C5"/>
    <w:rsid w:val="001B5358"/>
    <w:rsid w:val="001B73EC"/>
    <w:rsid w:val="001D77A4"/>
    <w:rsid w:val="00200A73"/>
    <w:rsid w:val="00202CD2"/>
    <w:rsid w:val="00205242"/>
    <w:rsid w:val="0020607E"/>
    <w:rsid w:val="00223601"/>
    <w:rsid w:val="00243BEC"/>
    <w:rsid w:val="00260E59"/>
    <w:rsid w:val="002635BC"/>
    <w:rsid w:val="002770BF"/>
    <w:rsid w:val="00281B5B"/>
    <w:rsid w:val="00295330"/>
    <w:rsid w:val="002B385D"/>
    <w:rsid w:val="002B46AA"/>
    <w:rsid w:val="002C2508"/>
    <w:rsid w:val="002C2F0F"/>
    <w:rsid w:val="002C4AB5"/>
    <w:rsid w:val="002E3DE4"/>
    <w:rsid w:val="002F02CB"/>
    <w:rsid w:val="00302408"/>
    <w:rsid w:val="0031001A"/>
    <w:rsid w:val="003233E1"/>
    <w:rsid w:val="00324AF4"/>
    <w:rsid w:val="00350ABB"/>
    <w:rsid w:val="00360042"/>
    <w:rsid w:val="00363999"/>
    <w:rsid w:val="0036574E"/>
    <w:rsid w:val="003748DD"/>
    <w:rsid w:val="003816BE"/>
    <w:rsid w:val="0038258A"/>
    <w:rsid w:val="00383854"/>
    <w:rsid w:val="0039040A"/>
    <w:rsid w:val="003A34C9"/>
    <w:rsid w:val="003B6A91"/>
    <w:rsid w:val="003D49F1"/>
    <w:rsid w:val="003E137A"/>
    <w:rsid w:val="003F4C4C"/>
    <w:rsid w:val="003F766F"/>
    <w:rsid w:val="00402887"/>
    <w:rsid w:val="00411CEF"/>
    <w:rsid w:val="00432971"/>
    <w:rsid w:val="004455BD"/>
    <w:rsid w:val="00455934"/>
    <w:rsid w:val="00457160"/>
    <w:rsid w:val="004662C5"/>
    <w:rsid w:val="004B0912"/>
    <w:rsid w:val="004C71AB"/>
    <w:rsid w:val="004D32A5"/>
    <w:rsid w:val="004D51C6"/>
    <w:rsid w:val="004E228F"/>
    <w:rsid w:val="004E50E6"/>
    <w:rsid w:val="004E6773"/>
    <w:rsid w:val="004F0E1A"/>
    <w:rsid w:val="00510AD9"/>
    <w:rsid w:val="0052030A"/>
    <w:rsid w:val="00523218"/>
    <w:rsid w:val="00534DD2"/>
    <w:rsid w:val="00534F99"/>
    <w:rsid w:val="00540B0D"/>
    <w:rsid w:val="00550AE2"/>
    <w:rsid w:val="00555CA2"/>
    <w:rsid w:val="0055704B"/>
    <w:rsid w:val="005656AE"/>
    <w:rsid w:val="005661D0"/>
    <w:rsid w:val="00585247"/>
    <w:rsid w:val="005B4954"/>
    <w:rsid w:val="005D0BFC"/>
    <w:rsid w:val="005D47CC"/>
    <w:rsid w:val="005E1D9C"/>
    <w:rsid w:val="005F07B8"/>
    <w:rsid w:val="006014B5"/>
    <w:rsid w:val="00610C7D"/>
    <w:rsid w:val="006146C8"/>
    <w:rsid w:val="006323A3"/>
    <w:rsid w:val="00632FD7"/>
    <w:rsid w:val="006333CC"/>
    <w:rsid w:val="0064680E"/>
    <w:rsid w:val="00654996"/>
    <w:rsid w:val="00663948"/>
    <w:rsid w:val="0067335E"/>
    <w:rsid w:val="00675F63"/>
    <w:rsid w:val="00681807"/>
    <w:rsid w:val="0069772C"/>
    <w:rsid w:val="006B44BD"/>
    <w:rsid w:val="006D64CA"/>
    <w:rsid w:val="006E30F0"/>
    <w:rsid w:val="006E5B48"/>
    <w:rsid w:val="006F61A7"/>
    <w:rsid w:val="006F6CB3"/>
    <w:rsid w:val="00701A28"/>
    <w:rsid w:val="00705D56"/>
    <w:rsid w:val="00706431"/>
    <w:rsid w:val="007113A5"/>
    <w:rsid w:val="00716A75"/>
    <w:rsid w:val="00716F69"/>
    <w:rsid w:val="00744AE6"/>
    <w:rsid w:val="00767090"/>
    <w:rsid w:val="00781910"/>
    <w:rsid w:val="00781EC2"/>
    <w:rsid w:val="00791902"/>
    <w:rsid w:val="00793642"/>
    <w:rsid w:val="00794CD3"/>
    <w:rsid w:val="007A145F"/>
    <w:rsid w:val="007B26E4"/>
    <w:rsid w:val="007B391A"/>
    <w:rsid w:val="007C1EE1"/>
    <w:rsid w:val="007C71F7"/>
    <w:rsid w:val="007D2A8B"/>
    <w:rsid w:val="007F12F9"/>
    <w:rsid w:val="0083612F"/>
    <w:rsid w:val="00837A0F"/>
    <w:rsid w:val="00846EF3"/>
    <w:rsid w:val="00847626"/>
    <w:rsid w:val="00850E56"/>
    <w:rsid w:val="00856A0C"/>
    <w:rsid w:val="00857982"/>
    <w:rsid w:val="00860798"/>
    <w:rsid w:val="008671B1"/>
    <w:rsid w:val="008718A3"/>
    <w:rsid w:val="00881A13"/>
    <w:rsid w:val="0089023A"/>
    <w:rsid w:val="008A488C"/>
    <w:rsid w:val="008A6B1D"/>
    <w:rsid w:val="0090004B"/>
    <w:rsid w:val="00903238"/>
    <w:rsid w:val="009442FC"/>
    <w:rsid w:val="009474A1"/>
    <w:rsid w:val="009A06F7"/>
    <w:rsid w:val="009C0CA3"/>
    <w:rsid w:val="009C3180"/>
    <w:rsid w:val="009C6F38"/>
    <w:rsid w:val="009D0C3E"/>
    <w:rsid w:val="009F5435"/>
    <w:rsid w:val="00A56BBB"/>
    <w:rsid w:val="00A90177"/>
    <w:rsid w:val="00AC5EA0"/>
    <w:rsid w:val="00AE4C87"/>
    <w:rsid w:val="00AF7938"/>
    <w:rsid w:val="00B0467B"/>
    <w:rsid w:val="00B1210E"/>
    <w:rsid w:val="00B30A6C"/>
    <w:rsid w:val="00B46EFB"/>
    <w:rsid w:val="00B95A73"/>
    <w:rsid w:val="00BC6935"/>
    <w:rsid w:val="00BD47CB"/>
    <w:rsid w:val="00BE1E0A"/>
    <w:rsid w:val="00BE3351"/>
    <w:rsid w:val="00BE74F5"/>
    <w:rsid w:val="00BF5D25"/>
    <w:rsid w:val="00C105CA"/>
    <w:rsid w:val="00C135C9"/>
    <w:rsid w:val="00C228E8"/>
    <w:rsid w:val="00C53665"/>
    <w:rsid w:val="00C5568B"/>
    <w:rsid w:val="00C55B11"/>
    <w:rsid w:val="00C56C93"/>
    <w:rsid w:val="00C617F1"/>
    <w:rsid w:val="00C6712A"/>
    <w:rsid w:val="00C80D85"/>
    <w:rsid w:val="00C96D11"/>
    <w:rsid w:val="00CA09CF"/>
    <w:rsid w:val="00CA2B93"/>
    <w:rsid w:val="00CB5161"/>
    <w:rsid w:val="00CC0717"/>
    <w:rsid w:val="00D23CAA"/>
    <w:rsid w:val="00D242FB"/>
    <w:rsid w:val="00D3698B"/>
    <w:rsid w:val="00D42A8C"/>
    <w:rsid w:val="00D468F2"/>
    <w:rsid w:val="00D50EB2"/>
    <w:rsid w:val="00D71865"/>
    <w:rsid w:val="00D90675"/>
    <w:rsid w:val="00DA4BA4"/>
    <w:rsid w:val="00DF52CD"/>
    <w:rsid w:val="00DF7588"/>
    <w:rsid w:val="00DF78EB"/>
    <w:rsid w:val="00E07506"/>
    <w:rsid w:val="00E22230"/>
    <w:rsid w:val="00E3099C"/>
    <w:rsid w:val="00E4290E"/>
    <w:rsid w:val="00E43185"/>
    <w:rsid w:val="00E46F93"/>
    <w:rsid w:val="00E53992"/>
    <w:rsid w:val="00E74B6A"/>
    <w:rsid w:val="00E9009D"/>
    <w:rsid w:val="00E92F23"/>
    <w:rsid w:val="00EC1160"/>
    <w:rsid w:val="00EC7A05"/>
    <w:rsid w:val="00ED7F41"/>
    <w:rsid w:val="00EE0AF5"/>
    <w:rsid w:val="00EF2D1F"/>
    <w:rsid w:val="00F72945"/>
    <w:rsid w:val="00F92794"/>
    <w:rsid w:val="00FA567A"/>
    <w:rsid w:val="00FB12C3"/>
    <w:rsid w:val="00FB4A60"/>
    <w:rsid w:val="00FC0BC2"/>
    <w:rsid w:val="00FE19D0"/>
    <w:rsid w:val="00FE3B87"/>
    <w:rsid w:val="00FE41BF"/>
    <w:rsid w:val="00FF242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5C352D5-7326-404D-B1D8-F80832B359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paragraph" w:styleId="Nagwek3">
    <w:name w:val="heading 3"/>
    <w:basedOn w:val="Normalny"/>
    <w:next w:val="Normalny"/>
    <w:link w:val="Nagwek3Znak"/>
    <w:uiPriority w:val="9"/>
    <w:unhideWhenUsed/>
    <w:qFormat/>
    <w:rsid w:val="00CA09CF"/>
    <w:pPr>
      <w:keepNext/>
      <w:keepLines/>
      <w:spacing w:before="200" w:after="0" w:line="240" w:lineRule="auto"/>
      <w:ind w:right="565"/>
      <w:jc w:val="both"/>
      <w:outlineLvl w:val="2"/>
    </w:pPr>
    <w:rPr>
      <w:rFonts w:asciiTheme="majorHAnsi" w:eastAsiaTheme="majorEastAsia" w:hAnsiTheme="majorHAnsi" w:cstheme="majorBidi"/>
      <w:b/>
      <w:bCs/>
      <w:color w:val="4F81BD" w:themeColor="accent1"/>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ormalnyWeb">
    <w:name w:val="Normal (Web)"/>
    <w:basedOn w:val="Normalny"/>
    <w:uiPriority w:val="99"/>
    <w:unhideWhenUsed/>
    <w:rsid w:val="00E9009D"/>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Pogrubienie">
    <w:name w:val="Strong"/>
    <w:basedOn w:val="Domylnaczcionkaakapitu"/>
    <w:qFormat/>
    <w:rsid w:val="00E9009D"/>
    <w:rPr>
      <w:b/>
      <w:bCs/>
    </w:rPr>
  </w:style>
  <w:style w:type="paragraph" w:styleId="Tekstdymka">
    <w:name w:val="Balloon Text"/>
    <w:basedOn w:val="Normalny"/>
    <w:link w:val="TekstdymkaZnak"/>
    <w:uiPriority w:val="99"/>
    <w:semiHidden/>
    <w:unhideWhenUsed/>
    <w:rsid w:val="00850E56"/>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850E56"/>
    <w:rPr>
      <w:rFonts w:ascii="Tahoma" w:hAnsi="Tahoma" w:cs="Tahoma"/>
      <w:sz w:val="16"/>
      <w:szCs w:val="16"/>
    </w:rPr>
  </w:style>
  <w:style w:type="table" w:styleId="Tabela-Siatka">
    <w:name w:val="Table Grid"/>
    <w:basedOn w:val="Standardowy"/>
    <w:uiPriority w:val="59"/>
    <w:rsid w:val="00EC11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EC1160"/>
    <w:pPr>
      <w:ind w:left="720"/>
      <w:contextualSpacing/>
    </w:pPr>
    <w:rPr>
      <w:rFonts w:ascii="Times New Roman" w:eastAsia="Times New Roman" w:hAnsi="Times New Roman" w:cs="Times New Roman"/>
      <w:sz w:val="24"/>
      <w:lang w:eastAsia="pl-PL"/>
    </w:rPr>
  </w:style>
  <w:style w:type="paragraph" w:styleId="Tekstprzypisukocowego">
    <w:name w:val="endnote text"/>
    <w:basedOn w:val="Normalny"/>
    <w:link w:val="TekstprzypisukocowegoZnak"/>
    <w:uiPriority w:val="99"/>
    <w:semiHidden/>
    <w:unhideWhenUsed/>
    <w:rsid w:val="00302408"/>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302408"/>
    <w:rPr>
      <w:sz w:val="20"/>
      <w:szCs w:val="20"/>
    </w:rPr>
  </w:style>
  <w:style w:type="character" w:styleId="Odwoanieprzypisukocowego">
    <w:name w:val="endnote reference"/>
    <w:basedOn w:val="Domylnaczcionkaakapitu"/>
    <w:uiPriority w:val="99"/>
    <w:semiHidden/>
    <w:unhideWhenUsed/>
    <w:rsid w:val="00302408"/>
    <w:rPr>
      <w:vertAlign w:val="superscript"/>
    </w:rPr>
  </w:style>
  <w:style w:type="character" w:customStyle="1" w:styleId="txt11">
    <w:name w:val="txt11"/>
    <w:basedOn w:val="Domylnaczcionkaakapitu"/>
    <w:rsid w:val="00C617F1"/>
  </w:style>
  <w:style w:type="paragraph" w:customStyle="1" w:styleId="Default">
    <w:name w:val="Default"/>
    <w:rsid w:val="00C135C9"/>
    <w:pPr>
      <w:autoSpaceDE w:val="0"/>
      <w:autoSpaceDN w:val="0"/>
      <w:adjustRightInd w:val="0"/>
      <w:spacing w:after="0" w:line="240" w:lineRule="auto"/>
    </w:pPr>
    <w:rPr>
      <w:rFonts w:ascii="Times New Roman" w:hAnsi="Times New Roman" w:cs="Times New Roman"/>
      <w:color w:val="000000"/>
      <w:sz w:val="24"/>
      <w:szCs w:val="24"/>
    </w:rPr>
  </w:style>
  <w:style w:type="paragraph" w:styleId="Tekstpodstawowy">
    <w:name w:val="Body Text"/>
    <w:basedOn w:val="Normalny"/>
    <w:link w:val="TekstpodstawowyZnak"/>
    <w:rsid w:val="00555CA2"/>
    <w:pPr>
      <w:tabs>
        <w:tab w:val="left" w:pos="204"/>
      </w:tabs>
      <w:spacing w:after="0" w:line="360" w:lineRule="auto"/>
      <w:ind w:right="565"/>
      <w:jc w:val="both"/>
    </w:pPr>
    <w:rPr>
      <w:rFonts w:ascii="Verdana" w:eastAsia="Times New Roman" w:hAnsi="Verdana" w:cs="Verdana"/>
      <w:lang w:val="en-US" w:eastAsia="ar-SA"/>
    </w:rPr>
  </w:style>
  <w:style w:type="character" w:customStyle="1" w:styleId="TekstpodstawowyZnak">
    <w:name w:val="Tekst podstawowy Znak"/>
    <w:basedOn w:val="Domylnaczcionkaakapitu"/>
    <w:link w:val="Tekstpodstawowy"/>
    <w:rsid w:val="00555CA2"/>
    <w:rPr>
      <w:rFonts w:ascii="Verdana" w:eastAsia="Times New Roman" w:hAnsi="Verdana" w:cs="Verdana"/>
      <w:lang w:val="en-US" w:eastAsia="ar-SA"/>
    </w:rPr>
  </w:style>
  <w:style w:type="character" w:customStyle="1" w:styleId="Nagwek3Znak">
    <w:name w:val="Nagłówek 3 Znak"/>
    <w:basedOn w:val="Domylnaczcionkaakapitu"/>
    <w:link w:val="Nagwek3"/>
    <w:uiPriority w:val="9"/>
    <w:rsid w:val="00CA09CF"/>
    <w:rPr>
      <w:rFonts w:asciiTheme="majorHAnsi" w:eastAsiaTheme="majorEastAsia" w:hAnsiTheme="majorHAnsi" w:cstheme="majorBidi"/>
      <w:b/>
      <w:bCs/>
      <w:color w:val="4F81BD" w:themeColor="accent1"/>
      <w:lang w:eastAsia="ar-SA"/>
    </w:rPr>
  </w:style>
  <w:style w:type="character" w:customStyle="1" w:styleId="luchili">
    <w:name w:val="luc_hili"/>
    <w:rsid w:val="00CA09CF"/>
  </w:style>
  <w:style w:type="paragraph" w:customStyle="1" w:styleId="Tekstpodstawowy22">
    <w:name w:val="Tekst podstawowy 22"/>
    <w:basedOn w:val="Normalny"/>
    <w:rsid w:val="00CA09CF"/>
    <w:pPr>
      <w:tabs>
        <w:tab w:val="left" w:pos="204"/>
      </w:tabs>
      <w:spacing w:after="0" w:line="360" w:lineRule="auto"/>
      <w:ind w:right="565"/>
      <w:jc w:val="both"/>
    </w:pPr>
    <w:rPr>
      <w:rFonts w:ascii="Verdana" w:eastAsia="Times New Roman" w:hAnsi="Verdana" w:cs="Verdana"/>
      <w:b/>
      <w:lang w:val="en-US" w:eastAsia="ar-SA"/>
    </w:rPr>
  </w:style>
  <w:style w:type="paragraph" w:customStyle="1" w:styleId="gwpa49ae8c4msonormal">
    <w:name w:val="gwpa49ae8c4_msonormal"/>
    <w:basedOn w:val="Normalny"/>
    <w:rsid w:val="008A488C"/>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Textbody">
    <w:name w:val="Text body"/>
    <w:basedOn w:val="Normalny"/>
    <w:rsid w:val="00847626"/>
    <w:pPr>
      <w:widowControl w:val="0"/>
      <w:suppressAutoHyphens/>
      <w:spacing w:after="120" w:line="240" w:lineRule="auto"/>
      <w:textAlignment w:val="baseline"/>
    </w:pPr>
    <w:rPr>
      <w:rFonts w:ascii="Times New Roman" w:eastAsia="Arial Unicode MS" w:hAnsi="Times New Roman" w:cs="Tahoma"/>
      <w:kern w:val="1"/>
      <w:sz w:val="24"/>
      <w:szCs w:val="24"/>
      <w:lang w:eastAsia="zh-CN"/>
    </w:rPr>
  </w:style>
  <w:style w:type="paragraph" w:styleId="Nagwek">
    <w:name w:val="header"/>
    <w:basedOn w:val="Normalny"/>
    <w:link w:val="NagwekZnak"/>
    <w:uiPriority w:val="99"/>
    <w:unhideWhenUsed/>
    <w:rsid w:val="006F6CB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F6CB3"/>
  </w:style>
  <w:style w:type="paragraph" w:styleId="Stopka">
    <w:name w:val="footer"/>
    <w:basedOn w:val="Normalny"/>
    <w:link w:val="StopkaZnak"/>
    <w:uiPriority w:val="99"/>
    <w:unhideWhenUsed/>
    <w:rsid w:val="006F6CB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F6C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142014">
      <w:bodyDiv w:val="1"/>
      <w:marLeft w:val="0"/>
      <w:marRight w:val="0"/>
      <w:marTop w:val="0"/>
      <w:marBottom w:val="0"/>
      <w:divBdr>
        <w:top w:val="none" w:sz="0" w:space="0" w:color="auto"/>
        <w:left w:val="none" w:sz="0" w:space="0" w:color="auto"/>
        <w:bottom w:val="none" w:sz="0" w:space="0" w:color="auto"/>
        <w:right w:val="none" w:sz="0" w:space="0" w:color="auto"/>
      </w:divBdr>
    </w:div>
    <w:div w:id="156726242">
      <w:bodyDiv w:val="1"/>
      <w:marLeft w:val="0"/>
      <w:marRight w:val="0"/>
      <w:marTop w:val="0"/>
      <w:marBottom w:val="0"/>
      <w:divBdr>
        <w:top w:val="none" w:sz="0" w:space="0" w:color="auto"/>
        <w:left w:val="none" w:sz="0" w:space="0" w:color="auto"/>
        <w:bottom w:val="none" w:sz="0" w:space="0" w:color="auto"/>
        <w:right w:val="none" w:sz="0" w:space="0" w:color="auto"/>
      </w:divBdr>
    </w:div>
    <w:div w:id="362482543">
      <w:bodyDiv w:val="1"/>
      <w:marLeft w:val="0"/>
      <w:marRight w:val="0"/>
      <w:marTop w:val="0"/>
      <w:marBottom w:val="0"/>
      <w:divBdr>
        <w:top w:val="none" w:sz="0" w:space="0" w:color="auto"/>
        <w:left w:val="none" w:sz="0" w:space="0" w:color="auto"/>
        <w:bottom w:val="none" w:sz="0" w:space="0" w:color="auto"/>
        <w:right w:val="none" w:sz="0" w:space="0" w:color="auto"/>
      </w:divBdr>
    </w:div>
    <w:div w:id="1630017955">
      <w:bodyDiv w:val="1"/>
      <w:marLeft w:val="0"/>
      <w:marRight w:val="0"/>
      <w:marTop w:val="0"/>
      <w:marBottom w:val="0"/>
      <w:divBdr>
        <w:top w:val="none" w:sz="0" w:space="0" w:color="auto"/>
        <w:left w:val="none" w:sz="0" w:space="0" w:color="auto"/>
        <w:bottom w:val="none" w:sz="0" w:space="0" w:color="auto"/>
        <w:right w:val="none" w:sz="0" w:space="0" w:color="auto"/>
      </w:divBdr>
    </w:div>
    <w:div w:id="1902784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TotalTime>
  <Pages>7</Pages>
  <Words>1771</Words>
  <Characters>10628</Characters>
  <Application>Microsoft Office Word</Application>
  <DocSecurity>0</DocSecurity>
  <Lines>88</Lines>
  <Paragraphs>24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12375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Tomasz Gurgul</dc:creator>
  <cp:lastModifiedBy>Marta Bielawska</cp:lastModifiedBy>
  <cp:revision>29</cp:revision>
  <cp:lastPrinted>2017-02-08T06:27:00Z</cp:lastPrinted>
  <dcterms:created xsi:type="dcterms:W3CDTF">2017-01-24T09:31:00Z</dcterms:created>
  <dcterms:modified xsi:type="dcterms:W3CDTF">2017-02-08T06:27:00Z</dcterms:modified>
</cp:coreProperties>
</file>